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362" w:rsidRDefault="00D03362">
      <w:pPr>
        <w:spacing w:before="9" w:line="100" w:lineRule="exact"/>
        <w:rPr>
          <w:sz w:val="10"/>
          <w:szCs w:val="10"/>
          <w:lang w:eastAsia="zh-CN"/>
        </w:rPr>
      </w:pPr>
    </w:p>
    <w:p w:rsidR="00D03362" w:rsidRDefault="006535F1">
      <w:pPr>
        <w:ind w:left="3172"/>
        <w:rPr>
          <w:rFonts w:ascii="Times New Roman" w:eastAsia="Times New Roman" w:hAnsi="Times New Roman" w:cs="Times New Roman"/>
          <w:sz w:val="20"/>
          <w:szCs w:val="20"/>
        </w:rPr>
      </w:pPr>
      <w:r>
        <w:rPr>
          <w:noProof/>
          <w:lang w:eastAsia="zh-CN"/>
        </w:rPr>
        <w:drawing>
          <wp:inline distT="0" distB="0" distL="0" distR="0">
            <wp:extent cx="1573530" cy="168021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73530" cy="1680210"/>
                    </a:xfrm>
                    <a:prstGeom prst="rect">
                      <a:avLst/>
                    </a:prstGeom>
                    <a:noFill/>
                    <a:ln>
                      <a:noFill/>
                    </a:ln>
                  </pic:spPr>
                </pic:pic>
              </a:graphicData>
            </a:graphic>
          </wp:inline>
        </w:drawing>
      </w:r>
    </w:p>
    <w:p w:rsidR="00D03362" w:rsidRDefault="00D03362">
      <w:pPr>
        <w:spacing w:line="200" w:lineRule="exact"/>
        <w:rPr>
          <w:sz w:val="20"/>
          <w:szCs w:val="20"/>
        </w:rPr>
      </w:pPr>
    </w:p>
    <w:p w:rsidR="00D03362" w:rsidRDefault="00D03362">
      <w:pPr>
        <w:spacing w:line="200" w:lineRule="exact"/>
        <w:rPr>
          <w:sz w:val="20"/>
          <w:szCs w:val="20"/>
        </w:rPr>
      </w:pPr>
    </w:p>
    <w:p w:rsidR="00D03362" w:rsidRPr="006535F1" w:rsidRDefault="007E5BFF" w:rsidP="006535F1">
      <w:pPr>
        <w:spacing w:before="29"/>
        <w:ind w:left="1192"/>
        <w:rPr>
          <w:rFonts w:ascii="SimSun" w:eastAsia="SimSun" w:hAnsi="SimSun" w:cs="SimSun"/>
          <w:sz w:val="24"/>
          <w:szCs w:val="24"/>
          <w:lang w:eastAsia="zh-CN"/>
        </w:rPr>
      </w:pPr>
      <w:r w:rsidRPr="006F78A8">
        <w:rPr>
          <w:rFonts w:ascii="SimSun" w:eastAsia="SimSun" w:hAnsi="SimSun" w:cs="SimSun"/>
          <w:b/>
          <w:spacing w:val="5"/>
          <w:sz w:val="24"/>
          <w:szCs w:val="24"/>
          <w:lang w:eastAsia="zh-CN"/>
        </w:rPr>
        <w:t>乔治城大学</w:t>
      </w:r>
      <w:r>
        <w:rPr>
          <w:rFonts w:ascii="Times New Roman" w:eastAsia="Times New Roman" w:hAnsi="Times New Roman" w:cs="Times New Roman"/>
          <w:b/>
          <w:bCs/>
          <w:spacing w:val="5"/>
          <w:sz w:val="24"/>
          <w:szCs w:val="24"/>
          <w:lang w:eastAsia="zh-CN"/>
        </w:rPr>
        <w:t>(Georgetown</w:t>
      </w:r>
      <w:r>
        <w:rPr>
          <w:rFonts w:ascii="Times New Roman" w:eastAsia="Times New Roman" w:hAnsi="Times New Roman" w:cs="Times New Roman"/>
          <w:b/>
          <w:bCs/>
          <w:sz w:val="24"/>
          <w:szCs w:val="24"/>
          <w:lang w:eastAsia="zh-CN"/>
        </w:rPr>
        <w:t>University)</w:t>
      </w:r>
      <w:r w:rsidRPr="006F78A8">
        <w:rPr>
          <w:rFonts w:ascii="Times New Roman" w:eastAsia="Times New Roman" w:hAnsi="Times New Roman" w:cs="Times New Roman"/>
          <w:b/>
          <w:bCs/>
          <w:sz w:val="24"/>
          <w:szCs w:val="24"/>
          <w:lang w:eastAsia="zh-CN"/>
        </w:rPr>
        <w:t>201</w:t>
      </w:r>
      <w:r w:rsidR="00330DB2">
        <w:rPr>
          <w:rFonts w:ascii="Times New Roman" w:eastAsia="Times New Roman" w:hAnsi="Times New Roman" w:cs="Times New Roman"/>
          <w:b/>
          <w:bCs/>
          <w:sz w:val="24"/>
          <w:szCs w:val="24"/>
          <w:lang w:eastAsia="zh-CN"/>
        </w:rPr>
        <w:t>7</w:t>
      </w:r>
      <w:r w:rsidR="006F78A8">
        <w:rPr>
          <w:rFonts w:ascii="SimSun" w:eastAsia="SimSun" w:hAnsi="SimSun" w:cs="SimSun"/>
          <w:b/>
          <w:spacing w:val="19"/>
          <w:sz w:val="24"/>
          <w:szCs w:val="24"/>
          <w:lang w:eastAsia="zh-CN"/>
        </w:rPr>
        <w:t>年暑期</w:t>
      </w:r>
      <w:r w:rsidRPr="006F78A8">
        <w:rPr>
          <w:rFonts w:ascii="SimSun" w:eastAsia="SimSun" w:hAnsi="SimSun" w:cs="SimSun"/>
          <w:b/>
          <w:spacing w:val="19"/>
          <w:sz w:val="24"/>
          <w:szCs w:val="24"/>
          <w:lang w:eastAsia="zh-CN"/>
        </w:rPr>
        <w:t>项目</w:t>
      </w:r>
    </w:p>
    <w:p w:rsidR="006535F1" w:rsidRDefault="006535F1">
      <w:pPr>
        <w:spacing w:line="200" w:lineRule="exact"/>
        <w:rPr>
          <w:sz w:val="24"/>
          <w:szCs w:val="24"/>
          <w:lang w:eastAsia="zh-CN"/>
        </w:rPr>
      </w:pPr>
    </w:p>
    <w:p w:rsidR="009A4676" w:rsidRDefault="009A4676" w:rsidP="009A4676">
      <w:pPr>
        <w:spacing w:line="200" w:lineRule="exact"/>
        <w:rPr>
          <w:sz w:val="24"/>
          <w:szCs w:val="24"/>
          <w:lang w:eastAsia="zh-CN"/>
        </w:rPr>
      </w:pPr>
    </w:p>
    <w:p w:rsidR="009A4676" w:rsidRDefault="006F78A8" w:rsidP="009A4676">
      <w:pPr>
        <w:pStyle w:val="a3"/>
        <w:spacing w:line="315" w:lineRule="auto"/>
        <w:ind w:left="0" w:right="119"/>
        <w:rPr>
          <w:rFonts w:ascii="Times New Roman" w:eastAsia="Times New Roman" w:hAnsi="Times New Roman" w:cs="Times New Roman"/>
          <w:b/>
          <w:bCs/>
          <w:spacing w:val="25"/>
          <w:lang w:eastAsia="zh-CN"/>
        </w:rPr>
      </w:pPr>
      <w:r>
        <w:rPr>
          <w:b/>
          <w:spacing w:val="15"/>
          <w:lang w:eastAsia="zh-CN"/>
        </w:rPr>
        <w:t>暑期</w:t>
      </w:r>
      <w:r>
        <w:rPr>
          <w:rFonts w:hint="eastAsia"/>
          <w:b/>
          <w:spacing w:val="15"/>
          <w:lang w:eastAsia="zh-CN"/>
        </w:rPr>
        <w:t>项目</w:t>
      </w:r>
      <w:r w:rsidR="009A4676" w:rsidRPr="009A4676">
        <w:rPr>
          <w:b/>
          <w:spacing w:val="15"/>
          <w:lang w:eastAsia="zh-CN"/>
        </w:rPr>
        <w:t>简介</w:t>
      </w:r>
      <w:r w:rsidR="009A4676" w:rsidRPr="009A4676">
        <w:rPr>
          <w:rFonts w:ascii="Times New Roman" w:eastAsia="Times New Roman" w:hAnsi="Times New Roman" w:cs="Times New Roman"/>
          <w:b/>
          <w:bCs/>
          <w:spacing w:val="15"/>
          <w:lang w:eastAsia="zh-CN"/>
        </w:rPr>
        <w:t>:</w:t>
      </w:r>
    </w:p>
    <w:p w:rsidR="009A4676" w:rsidRPr="00EB2DB7" w:rsidRDefault="004D7A0E" w:rsidP="009A4676">
      <w:pPr>
        <w:widowControl/>
        <w:spacing w:before="100" w:beforeAutospacing="1" w:after="100" w:afterAutospacing="1"/>
        <w:rPr>
          <w:rFonts w:ascii="SimSun" w:eastAsia="SimSun" w:hAnsi="SimSun"/>
          <w:spacing w:val="15"/>
          <w:sz w:val="24"/>
          <w:szCs w:val="24"/>
          <w:lang w:eastAsia="zh-CN"/>
        </w:rPr>
      </w:pPr>
      <w:r>
        <w:rPr>
          <w:rFonts w:ascii="SimSun" w:eastAsia="SimSun" w:hAnsi="SimSun"/>
          <w:spacing w:val="15"/>
          <w:sz w:val="24"/>
          <w:szCs w:val="24"/>
          <w:lang w:eastAsia="zh-CN"/>
        </w:rPr>
        <w:t>乔治城大学是</w:t>
      </w:r>
      <w:r>
        <w:rPr>
          <w:rFonts w:ascii="SimSun" w:eastAsia="SimSun" w:hAnsi="SimSun" w:hint="eastAsia"/>
          <w:spacing w:val="15"/>
          <w:sz w:val="24"/>
          <w:szCs w:val="24"/>
          <w:lang w:eastAsia="zh-CN"/>
        </w:rPr>
        <w:t>世界一流的</w:t>
      </w:r>
      <w:r w:rsidRPr="004D7A0E">
        <w:rPr>
          <w:rFonts w:ascii="SimSun" w:eastAsia="SimSun" w:hAnsi="SimSun"/>
          <w:spacing w:val="15"/>
          <w:sz w:val="24"/>
          <w:szCs w:val="24"/>
          <w:lang w:eastAsia="zh-CN"/>
        </w:rPr>
        <w:t>学术和研究型大学</w:t>
      </w:r>
      <w:r>
        <w:rPr>
          <w:rFonts w:ascii="SimSun" w:eastAsia="SimSun" w:hAnsi="SimSun" w:hint="eastAsia"/>
          <w:spacing w:val="15"/>
          <w:sz w:val="24"/>
          <w:szCs w:val="24"/>
          <w:lang w:eastAsia="zh-CN"/>
        </w:rPr>
        <w:t>。</w:t>
      </w:r>
      <w:r w:rsidRPr="004D7A0E">
        <w:rPr>
          <w:rFonts w:ascii="SimSun" w:eastAsia="SimSun" w:hAnsi="SimSun"/>
          <w:spacing w:val="15"/>
          <w:sz w:val="24"/>
          <w:szCs w:val="24"/>
          <w:lang w:eastAsia="zh-CN"/>
        </w:rPr>
        <w:t>乔治城大学在《美国新闻与世界报道》</w:t>
      </w:r>
      <w:r w:rsidR="00A17D70">
        <w:rPr>
          <w:rFonts w:ascii="SimSun" w:eastAsia="SimSun" w:hAnsi="SimSun" w:hint="eastAsia"/>
          <w:spacing w:val="15"/>
          <w:sz w:val="24"/>
          <w:szCs w:val="24"/>
          <w:lang w:eastAsia="zh-CN"/>
        </w:rPr>
        <w:t>发布的</w:t>
      </w:r>
      <w:r w:rsidR="00391681">
        <w:rPr>
          <w:rFonts w:ascii="SimSun" w:eastAsia="SimSun" w:hAnsi="SimSun" w:hint="eastAsia"/>
          <w:spacing w:val="15"/>
          <w:sz w:val="24"/>
          <w:szCs w:val="24"/>
          <w:lang w:eastAsia="zh-CN"/>
        </w:rPr>
        <w:t>2017</w:t>
      </w:r>
      <w:r w:rsidR="00A17D70">
        <w:rPr>
          <w:rFonts w:ascii="SimSun" w:eastAsia="SimSun" w:hAnsi="SimSun" w:hint="eastAsia"/>
          <w:spacing w:val="15"/>
          <w:sz w:val="24"/>
          <w:szCs w:val="24"/>
          <w:lang w:eastAsia="zh-CN"/>
        </w:rPr>
        <w:t>年</w:t>
      </w:r>
      <w:r w:rsidRPr="004D7A0E">
        <w:rPr>
          <w:rFonts w:ascii="SimSun" w:eastAsia="SimSun" w:hAnsi="SimSun"/>
          <w:spacing w:val="15"/>
          <w:sz w:val="24"/>
          <w:szCs w:val="24"/>
          <w:lang w:eastAsia="zh-CN"/>
        </w:rPr>
        <w:t>全美大学排名中名列第</w:t>
      </w:r>
      <w:r w:rsidR="00391681">
        <w:rPr>
          <w:rFonts w:ascii="SimSun" w:eastAsia="SimSun" w:hAnsi="SimSun" w:hint="eastAsia"/>
          <w:spacing w:val="15"/>
          <w:sz w:val="24"/>
          <w:szCs w:val="24"/>
          <w:lang w:eastAsia="zh-CN"/>
        </w:rPr>
        <w:t>20</w:t>
      </w:r>
      <w:r w:rsidRPr="004D7A0E">
        <w:rPr>
          <w:rFonts w:ascii="SimSun" w:eastAsia="SimSun" w:hAnsi="SimSun"/>
          <w:spacing w:val="15"/>
          <w:sz w:val="24"/>
          <w:szCs w:val="24"/>
          <w:lang w:eastAsia="zh-CN"/>
        </w:rPr>
        <w:t>位</w:t>
      </w:r>
      <w:r w:rsidRPr="004D7A0E">
        <w:rPr>
          <w:rFonts w:ascii="SimSun" w:eastAsia="SimSun" w:hAnsi="SimSun" w:hint="eastAsia"/>
          <w:spacing w:val="15"/>
          <w:sz w:val="24"/>
          <w:szCs w:val="24"/>
          <w:lang w:eastAsia="zh-CN"/>
        </w:rPr>
        <w:t>，</w:t>
      </w:r>
      <w:r w:rsidR="00EB4A35">
        <w:rPr>
          <w:rFonts w:ascii="SimSun" w:eastAsia="SimSun" w:hAnsi="SimSun" w:hint="eastAsia"/>
          <w:spacing w:val="15"/>
          <w:sz w:val="24"/>
          <w:szCs w:val="24"/>
          <w:lang w:eastAsia="zh-CN"/>
        </w:rPr>
        <w:t>是美国门槛最高的大学之一，</w:t>
      </w:r>
      <w:r>
        <w:rPr>
          <w:rFonts w:ascii="SimSun" w:eastAsia="SimSun" w:hAnsi="SimSun" w:hint="eastAsia"/>
          <w:spacing w:val="15"/>
          <w:sz w:val="24"/>
          <w:szCs w:val="24"/>
          <w:lang w:eastAsia="zh-CN"/>
        </w:rPr>
        <w:t>属于美国入学竞争最激烈的顶尖大学阵营。</w:t>
      </w:r>
      <w:r w:rsidR="009A4676" w:rsidRPr="00EB2DB7">
        <w:rPr>
          <w:rFonts w:ascii="SimSun" w:eastAsia="SimSun" w:hAnsi="SimSun" w:hint="eastAsia"/>
          <w:spacing w:val="15"/>
          <w:sz w:val="24"/>
          <w:szCs w:val="24"/>
          <w:lang w:eastAsia="zh-CN"/>
        </w:rPr>
        <w:t>该校的外交、国际政治</w:t>
      </w:r>
      <w:r>
        <w:rPr>
          <w:rFonts w:ascii="SimSun" w:eastAsia="SimSun" w:hAnsi="SimSun" w:hint="eastAsia"/>
          <w:spacing w:val="15"/>
          <w:sz w:val="24"/>
          <w:szCs w:val="24"/>
          <w:lang w:eastAsia="zh-CN"/>
        </w:rPr>
        <w:t>、经济、商业及法律等专业领域实力雄厚，在美国及国际上享有盛誉。乔治城大学</w:t>
      </w:r>
      <w:r w:rsidRPr="004D7A0E">
        <w:rPr>
          <w:rFonts w:ascii="SimSun" w:eastAsia="SimSun" w:hAnsi="SimSun"/>
          <w:spacing w:val="15"/>
          <w:sz w:val="24"/>
          <w:szCs w:val="24"/>
          <w:lang w:eastAsia="zh-CN"/>
        </w:rPr>
        <w:t>具有培养未来领导人的悠久传统</w:t>
      </w:r>
      <w:r w:rsidRPr="004D7A0E">
        <w:rPr>
          <w:rFonts w:ascii="SimSun" w:eastAsia="SimSun" w:hAnsi="SimSun" w:hint="eastAsia"/>
          <w:spacing w:val="15"/>
          <w:sz w:val="24"/>
          <w:szCs w:val="24"/>
          <w:lang w:eastAsia="zh-CN"/>
        </w:rPr>
        <w:t>，</w:t>
      </w:r>
      <w:r>
        <w:rPr>
          <w:rFonts w:ascii="SimSun" w:eastAsia="SimSun" w:hAnsi="SimSun" w:hint="eastAsia"/>
          <w:spacing w:val="15"/>
          <w:sz w:val="24"/>
          <w:szCs w:val="24"/>
          <w:lang w:eastAsia="zh-CN"/>
        </w:rPr>
        <w:t>其</w:t>
      </w:r>
      <w:r w:rsidR="009A4676" w:rsidRPr="00EB2DB7">
        <w:rPr>
          <w:rFonts w:ascii="SimSun" w:eastAsia="SimSun" w:hAnsi="SimSun" w:hint="eastAsia"/>
          <w:spacing w:val="15"/>
          <w:sz w:val="24"/>
          <w:szCs w:val="24"/>
          <w:lang w:eastAsia="zh-CN"/>
        </w:rPr>
        <w:t>知名校友大多在美国和世界各国的公共事务领域中表现突出，其中包括美国前美国总统比尔</w:t>
      </w:r>
      <w:r w:rsidR="009A4676" w:rsidRPr="00EB2DB7">
        <w:rPr>
          <w:rFonts w:ascii="SimSun" w:eastAsia="SimSun" w:hAnsi="SimSun"/>
          <w:spacing w:val="15"/>
          <w:sz w:val="24"/>
          <w:szCs w:val="24"/>
          <w:lang w:eastAsia="zh-CN"/>
        </w:rPr>
        <w:t>·</w:t>
      </w:r>
      <w:r w:rsidR="009A4676" w:rsidRPr="00EB2DB7">
        <w:rPr>
          <w:rFonts w:ascii="SimSun" w:eastAsia="SimSun" w:hAnsi="SimSun" w:hint="eastAsia"/>
          <w:spacing w:val="15"/>
          <w:sz w:val="24"/>
          <w:szCs w:val="24"/>
          <w:lang w:eastAsia="zh-CN"/>
        </w:rPr>
        <w:t>克林顿、菲律宾前总统阿罗约、数十位美国州长和国会议员、数十个国家的元首和政府首脑、王室成员及外交官。</w:t>
      </w:r>
    </w:p>
    <w:p w:rsidR="009A4676" w:rsidRPr="00EB2DB7" w:rsidRDefault="009A4676" w:rsidP="009A4676">
      <w:pPr>
        <w:widowControl/>
        <w:spacing w:before="100" w:beforeAutospacing="1" w:after="100" w:afterAutospacing="1"/>
        <w:rPr>
          <w:rFonts w:ascii="SimSun" w:eastAsia="SimSun" w:hAnsi="SimSun"/>
          <w:spacing w:val="15"/>
          <w:sz w:val="24"/>
          <w:szCs w:val="24"/>
          <w:lang w:eastAsia="zh-CN"/>
        </w:rPr>
      </w:pPr>
      <w:r w:rsidRPr="00EB2DB7">
        <w:rPr>
          <w:rFonts w:ascii="SimSun" w:eastAsia="SimSun" w:hAnsi="SimSun" w:hint="eastAsia"/>
          <w:spacing w:val="15"/>
          <w:sz w:val="24"/>
          <w:szCs w:val="24"/>
          <w:lang w:eastAsia="zh-CN"/>
        </w:rPr>
        <w:t>乔治城大学位于首都华盛顿地区市中心，坐落在风景美丽如画的乔治城以及波多马克河边，在白宫西北面两英里左右。因其位于国家首都的独特地理位置，乔治城的暑期学校为国际学生提供了选修由世界知名教授讲授的课程，以及在拥有悠久历史以及多元化的乔治城社区生活的机会。学生可以从</w:t>
      </w:r>
      <w:r w:rsidRPr="00EB2DB7">
        <w:rPr>
          <w:rFonts w:ascii="SimSun" w:eastAsia="SimSun" w:hAnsi="SimSun"/>
          <w:spacing w:val="15"/>
          <w:sz w:val="24"/>
          <w:szCs w:val="24"/>
          <w:lang w:eastAsia="zh-CN"/>
        </w:rPr>
        <w:t>35</w:t>
      </w:r>
      <w:r w:rsidRPr="00EB2DB7">
        <w:rPr>
          <w:rFonts w:ascii="SimSun" w:eastAsia="SimSun" w:hAnsi="SimSun" w:hint="eastAsia"/>
          <w:spacing w:val="15"/>
          <w:sz w:val="24"/>
          <w:szCs w:val="24"/>
          <w:lang w:eastAsia="zh-CN"/>
        </w:rPr>
        <w:t>个学科的</w:t>
      </w:r>
      <w:r w:rsidRPr="00EB2DB7">
        <w:rPr>
          <w:rFonts w:ascii="SimSun" w:eastAsia="SimSun" w:hAnsi="SimSun"/>
          <w:spacing w:val="15"/>
          <w:sz w:val="24"/>
          <w:szCs w:val="24"/>
          <w:lang w:eastAsia="zh-CN"/>
        </w:rPr>
        <w:t>250</w:t>
      </w:r>
      <w:r w:rsidRPr="00EB2DB7">
        <w:rPr>
          <w:rFonts w:ascii="SimSun" w:eastAsia="SimSun" w:hAnsi="SimSun" w:hint="eastAsia"/>
          <w:spacing w:val="15"/>
          <w:sz w:val="24"/>
          <w:szCs w:val="24"/>
          <w:lang w:eastAsia="zh-CN"/>
        </w:rPr>
        <w:t>门课程以及</w:t>
      </w:r>
      <w:r w:rsidRPr="00EB2DB7">
        <w:rPr>
          <w:rFonts w:ascii="SimSun" w:eastAsia="SimSun" w:hAnsi="SimSun"/>
          <w:spacing w:val="15"/>
          <w:sz w:val="24"/>
          <w:szCs w:val="24"/>
          <w:lang w:eastAsia="zh-CN"/>
        </w:rPr>
        <w:t>4</w:t>
      </w:r>
      <w:r w:rsidRPr="00EB2DB7">
        <w:rPr>
          <w:rFonts w:ascii="SimSun" w:eastAsia="SimSun" w:hAnsi="SimSun" w:hint="eastAsia"/>
          <w:spacing w:val="15"/>
          <w:sz w:val="24"/>
          <w:szCs w:val="24"/>
          <w:lang w:eastAsia="zh-CN"/>
        </w:rPr>
        <w:t>个外国语研究所中作出选择，和美国学生以及来自世界各地的国际学生一起上课学习。课堂之外，学生有机会成为乔治城社区的一部分，多样的文化活动、历史古迹以及只有华盛顿特区能够提供的政治景象能为学生提供丰富的课外活动和人文政治环境。</w:t>
      </w:r>
    </w:p>
    <w:p w:rsidR="009A4676" w:rsidRDefault="009A4676" w:rsidP="009A4676">
      <w:pPr>
        <w:pStyle w:val="a3"/>
        <w:spacing w:line="315" w:lineRule="auto"/>
        <w:ind w:right="119"/>
        <w:rPr>
          <w:spacing w:val="-60"/>
          <w:lang w:eastAsia="zh-CN"/>
        </w:rPr>
      </w:pPr>
      <w:r>
        <w:rPr>
          <w:lang w:eastAsia="zh-CN"/>
        </w:rPr>
        <w:t>更多有关乔治城大学的信息请参考</w:t>
      </w:r>
      <w:r>
        <w:rPr>
          <w:spacing w:val="-60"/>
          <w:lang w:eastAsia="zh-CN"/>
        </w:rPr>
        <w:t xml:space="preserve">: </w:t>
      </w:r>
    </w:p>
    <w:p w:rsidR="009A4676" w:rsidRDefault="00744A53" w:rsidP="009A4676">
      <w:pPr>
        <w:spacing w:line="200" w:lineRule="exact"/>
        <w:ind w:left="100"/>
        <w:rPr>
          <w:rFonts w:ascii="Times New Roman" w:eastAsia="SimSun" w:hAnsi="Times New Roman" w:cs="Times New Roman"/>
          <w:sz w:val="24"/>
          <w:szCs w:val="24"/>
          <w:lang w:eastAsia="zh-CN"/>
        </w:rPr>
      </w:pPr>
      <w:hyperlink r:id="rId7" w:history="1">
        <w:r w:rsidR="009A4676" w:rsidRPr="00C1546D">
          <w:rPr>
            <w:rStyle w:val="a5"/>
            <w:rFonts w:ascii="Times New Roman" w:eastAsia="SimSun" w:hAnsi="Times New Roman" w:cs="Times New Roman"/>
            <w:sz w:val="24"/>
            <w:szCs w:val="24"/>
          </w:rPr>
          <w:t>http://scs.georgetown.edu/departments/29/summer-programs-for-undergraduate-and-graduate-students/</w:t>
        </w:r>
      </w:hyperlink>
    </w:p>
    <w:p w:rsidR="00D03362" w:rsidRPr="009A4676" w:rsidRDefault="00D03362" w:rsidP="009A4676">
      <w:pPr>
        <w:pStyle w:val="a3"/>
        <w:spacing w:line="315" w:lineRule="auto"/>
        <w:ind w:right="-170"/>
        <w:rPr>
          <w:lang w:eastAsia="zh-CN"/>
        </w:rPr>
      </w:pPr>
    </w:p>
    <w:p w:rsidR="00D03362" w:rsidRDefault="006F78A8">
      <w:pPr>
        <w:pStyle w:val="a3"/>
        <w:rPr>
          <w:lang w:eastAsia="zh-CN"/>
        </w:rPr>
      </w:pPr>
      <w:r>
        <w:rPr>
          <w:b/>
          <w:spacing w:val="15"/>
          <w:lang w:eastAsia="zh-CN"/>
        </w:rPr>
        <w:t>暑期</w:t>
      </w:r>
      <w:r>
        <w:rPr>
          <w:rFonts w:hint="eastAsia"/>
          <w:b/>
          <w:spacing w:val="15"/>
          <w:lang w:eastAsia="zh-CN"/>
        </w:rPr>
        <w:t>项目</w:t>
      </w:r>
      <w:r w:rsidR="007E5BFF" w:rsidRPr="009663FD">
        <w:rPr>
          <w:b/>
          <w:spacing w:val="15"/>
          <w:lang w:eastAsia="zh-CN"/>
        </w:rPr>
        <w:t>时间</w:t>
      </w:r>
      <w:r w:rsidR="007E5BFF">
        <w:rPr>
          <w:spacing w:val="15"/>
          <w:lang w:eastAsia="zh-CN"/>
        </w:rPr>
        <w:t>：</w:t>
      </w:r>
    </w:p>
    <w:p w:rsidR="00D03362" w:rsidRDefault="00D03362">
      <w:pPr>
        <w:spacing w:before="2" w:line="120" w:lineRule="exact"/>
        <w:rPr>
          <w:sz w:val="12"/>
          <w:szCs w:val="12"/>
          <w:lang w:eastAsia="zh-CN"/>
        </w:rPr>
      </w:pPr>
    </w:p>
    <w:p w:rsidR="00D03362" w:rsidRPr="006535F1" w:rsidRDefault="00AA1EE0" w:rsidP="006535F1">
      <w:pPr>
        <w:pStyle w:val="a3"/>
        <w:rPr>
          <w:lang w:eastAsia="zh-CN"/>
        </w:rPr>
      </w:pPr>
      <w:r>
        <w:rPr>
          <w:rFonts w:ascii="Times New Roman" w:eastAsia="Times New Roman" w:hAnsi="Times New Roman" w:cs="Times New Roman"/>
          <w:lang w:eastAsia="zh-CN"/>
        </w:rPr>
        <w:t>201</w:t>
      </w:r>
      <w:r w:rsidR="002A27C5">
        <w:rPr>
          <w:rFonts w:ascii="Times New Roman" w:eastAsia="Times New Roman" w:hAnsi="Times New Roman" w:cs="Times New Roman" w:hint="eastAsia"/>
          <w:lang w:eastAsia="zh-CN"/>
        </w:rPr>
        <w:t>7</w:t>
      </w:r>
      <w:r w:rsidR="007E5BFF">
        <w:rPr>
          <w:lang w:eastAsia="zh-CN"/>
        </w:rPr>
        <w:t>年</w:t>
      </w:r>
      <w:r w:rsidR="007E5BFF">
        <w:rPr>
          <w:rFonts w:ascii="Times New Roman" w:eastAsia="Times New Roman" w:hAnsi="Times New Roman" w:cs="Times New Roman"/>
          <w:lang w:eastAsia="zh-CN"/>
        </w:rPr>
        <w:t xml:space="preserve">7 </w:t>
      </w:r>
      <w:r w:rsidR="007E5BFF">
        <w:rPr>
          <w:lang w:eastAsia="zh-CN"/>
        </w:rPr>
        <w:t>月</w:t>
      </w:r>
      <w:r w:rsidR="002A27C5">
        <w:rPr>
          <w:rFonts w:ascii="Times New Roman" w:eastAsia="Times New Roman" w:hAnsi="Times New Roman" w:cs="Times New Roman" w:hint="eastAsia"/>
          <w:lang w:eastAsia="zh-CN"/>
        </w:rPr>
        <w:t>10</w:t>
      </w:r>
      <w:r w:rsidR="007E5BFF">
        <w:rPr>
          <w:lang w:eastAsia="zh-CN"/>
        </w:rPr>
        <w:t>日</w:t>
      </w:r>
      <w:r w:rsidR="007E5BFF">
        <w:rPr>
          <w:rFonts w:ascii="Times New Roman" w:eastAsia="Times New Roman" w:hAnsi="Times New Roman" w:cs="Times New Roman"/>
          <w:lang w:eastAsia="zh-CN"/>
        </w:rPr>
        <w:t xml:space="preserve">– 8 </w:t>
      </w:r>
      <w:r w:rsidR="007E5BFF">
        <w:rPr>
          <w:lang w:eastAsia="zh-CN"/>
        </w:rPr>
        <w:t>月</w:t>
      </w:r>
      <w:r>
        <w:rPr>
          <w:rFonts w:ascii="Times New Roman" w:eastAsia="Times New Roman" w:hAnsi="Times New Roman" w:cs="Times New Roman" w:hint="eastAsia"/>
          <w:lang w:eastAsia="zh-CN"/>
        </w:rPr>
        <w:t>1</w:t>
      </w:r>
      <w:r w:rsidR="00583BDB">
        <w:rPr>
          <w:rFonts w:ascii="Times New Roman" w:eastAsia="Times New Roman" w:hAnsi="Times New Roman" w:cs="Times New Roman" w:hint="eastAsia"/>
          <w:lang w:eastAsia="zh-CN"/>
        </w:rPr>
        <w:t>1</w:t>
      </w:r>
      <w:r w:rsidR="007E5BFF">
        <w:rPr>
          <w:lang w:eastAsia="zh-CN"/>
        </w:rPr>
        <w:t>日</w:t>
      </w:r>
    </w:p>
    <w:p w:rsidR="00D03362" w:rsidRDefault="00D03362">
      <w:pPr>
        <w:spacing w:before="17" w:line="280" w:lineRule="exact"/>
        <w:rPr>
          <w:sz w:val="28"/>
          <w:szCs w:val="28"/>
          <w:lang w:eastAsia="zh-CN"/>
        </w:rPr>
      </w:pPr>
    </w:p>
    <w:p w:rsidR="00E15ABD" w:rsidRDefault="00E15ABD" w:rsidP="009663FD">
      <w:pPr>
        <w:pStyle w:val="a3"/>
        <w:jc w:val="both"/>
        <w:rPr>
          <w:b/>
          <w:spacing w:val="19"/>
          <w:lang w:eastAsia="zh-CN"/>
        </w:rPr>
      </w:pPr>
    </w:p>
    <w:p w:rsidR="00E15ABD" w:rsidRDefault="00E15ABD" w:rsidP="009663FD">
      <w:pPr>
        <w:pStyle w:val="a3"/>
        <w:jc w:val="both"/>
        <w:rPr>
          <w:b/>
          <w:spacing w:val="19"/>
          <w:lang w:eastAsia="zh-CN"/>
        </w:rPr>
      </w:pPr>
    </w:p>
    <w:p w:rsidR="00CB4FE0" w:rsidRDefault="00CB4FE0" w:rsidP="009663FD">
      <w:pPr>
        <w:pStyle w:val="a3"/>
        <w:jc w:val="both"/>
        <w:rPr>
          <w:b/>
          <w:spacing w:val="19"/>
          <w:lang w:eastAsia="zh-CN"/>
        </w:rPr>
      </w:pPr>
      <w:bookmarkStart w:id="0" w:name="_GoBack"/>
      <w:bookmarkEnd w:id="0"/>
    </w:p>
    <w:p w:rsidR="00E15ABD" w:rsidRDefault="00E15ABD" w:rsidP="009663FD">
      <w:pPr>
        <w:pStyle w:val="a3"/>
        <w:jc w:val="both"/>
        <w:rPr>
          <w:b/>
          <w:spacing w:val="19"/>
          <w:lang w:eastAsia="zh-CN"/>
        </w:rPr>
      </w:pPr>
    </w:p>
    <w:p w:rsidR="00D03362" w:rsidRPr="009663FD" w:rsidRDefault="007E5BFF" w:rsidP="009663FD">
      <w:pPr>
        <w:pStyle w:val="a3"/>
        <w:jc w:val="both"/>
        <w:rPr>
          <w:b/>
          <w:lang w:eastAsia="zh-CN"/>
        </w:rPr>
      </w:pPr>
      <w:r w:rsidRPr="009663FD">
        <w:rPr>
          <w:b/>
          <w:spacing w:val="19"/>
          <w:lang w:eastAsia="zh-CN"/>
        </w:rPr>
        <w:t>凡经选拔录取的伙伴院校学生将可以：</w:t>
      </w:r>
    </w:p>
    <w:p w:rsidR="00D03362" w:rsidRDefault="007E5BFF">
      <w:pPr>
        <w:pStyle w:val="a3"/>
        <w:tabs>
          <w:tab w:val="left" w:pos="1179"/>
        </w:tabs>
        <w:spacing w:before="28" w:line="312" w:lineRule="exact"/>
        <w:ind w:left="1180" w:right="140" w:hanging="640"/>
        <w:rPr>
          <w:lang w:eastAsia="zh-CN"/>
        </w:rPr>
      </w:pPr>
      <w:r>
        <w:rPr>
          <w:rFonts w:ascii="Times New Roman" w:eastAsia="Times New Roman" w:hAnsi="Times New Roman" w:cs="Times New Roman"/>
          <w:lang w:eastAsia="zh-CN"/>
        </w:rPr>
        <w:lastRenderedPageBreak/>
        <w:t>-</w:t>
      </w:r>
      <w:r>
        <w:rPr>
          <w:rFonts w:ascii="Times New Roman" w:eastAsia="Times New Roman" w:hAnsi="Times New Roman" w:cs="Times New Roman"/>
          <w:lang w:eastAsia="zh-CN"/>
        </w:rPr>
        <w:tab/>
      </w:r>
      <w:r>
        <w:rPr>
          <w:spacing w:val="1"/>
          <w:lang w:eastAsia="zh-CN"/>
        </w:rPr>
        <w:t>获得由乔治城大学提供的特别资助，包括减免部分学杂费</w:t>
      </w:r>
      <w:r w:rsidR="002237C8" w:rsidRPr="002237C8">
        <w:rPr>
          <w:spacing w:val="1"/>
          <w:lang w:eastAsia="zh-CN"/>
        </w:rPr>
        <w:t>，</w:t>
      </w:r>
      <w:r>
        <w:rPr>
          <w:spacing w:val="1"/>
          <w:lang w:eastAsia="zh-CN"/>
        </w:rPr>
        <w:t>免费学校宿舍</w:t>
      </w:r>
      <w:r>
        <w:rPr>
          <w:lang w:eastAsia="zh-CN"/>
        </w:rPr>
        <w:t>住宿和参加我们组织的丰富多彩的文化活动。</w:t>
      </w:r>
    </w:p>
    <w:p w:rsidR="00D03362" w:rsidRDefault="007E5BFF">
      <w:pPr>
        <w:pStyle w:val="a3"/>
        <w:tabs>
          <w:tab w:val="left" w:pos="1159"/>
        </w:tabs>
        <w:spacing w:line="291" w:lineRule="exact"/>
        <w:ind w:left="540"/>
        <w:rPr>
          <w:lang w:eastAsia="zh-CN"/>
        </w:rPr>
      </w:pPr>
      <w:r>
        <w:rPr>
          <w:rFonts w:ascii="Times New Roman" w:eastAsia="Times New Roman" w:hAnsi="Times New Roman" w:cs="Times New Roman"/>
          <w:lang w:eastAsia="zh-CN"/>
        </w:rPr>
        <w:t>-</w:t>
      </w:r>
      <w:r>
        <w:rPr>
          <w:rFonts w:ascii="Times New Roman" w:eastAsia="Times New Roman" w:hAnsi="Times New Roman" w:cs="Times New Roman"/>
          <w:lang w:eastAsia="zh-CN"/>
        </w:rPr>
        <w:tab/>
      </w:r>
      <w:r>
        <w:rPr>
          <w:lang w:eastAsia="zh-CN"/>
        </w:rPr>
        <w:t>选修两门暑期课程并获得六个学分和结业证书。</w:t>
      </w:r>
    </w:p>
    <w:p w:rsidR="00D03362" w:rsidRDefault="007E5BFF">
      <w:pPr>
        <w:pStyle w:val="a3"/>
        <w:tabs>
          <w:tab w:val="left" w:pos="1159"/>
        </w:tabs>
        <w:spacing w:before="16" w:line="312" w:lineRule="exact"/>
        <w:ind w:left="1180" w:right="500" w:hanging="640"/>
        <w:rPr>
          <w:lang w:eastAsia="zh-CN"/>
        </w:rPr>
      </w:pPr>
      <w:r>
        <w:rPr>
          <w:rFonts w:ascii="Times New Roman" w:eastAsia="Times New Roman" w:hAnsi="Times New Roman" w:cs="Times New Roman"/>
          <w:lang w:eastAsia="zh-CN"/>
        </w:rPr>
        <w:t>-</w:t>
      </w:r>
      <w:r>
        <w:rPr>
          <w:rFonts w:ascii="Times New Roman" w:eastAsia="Times New Roman" w:hAnsi="Times New Roman" w:cs="Times New Roman"/>
          <w:lang w:eastAsia="zh-CN"/>
        </w:rPr>
        <w:tab/>
      </w:r>
      <w:r>
        <w:rPr>
          <w:lang w:eastAsia="zh-CN"/>
        </w:rPr>
        <w:t>从数百门暑期课程中选课，课程涵盖国际关系、政治、历史、自然科 学、艺术等众多领域，具体课程列表参见：</w:t>
      </w:r>
    </w:p>
    <w:p w:rsidR="00C80AAB" w:rsidRDefault="00C80AAB">
      <w:pPr>
        <w:pStyle w:val="a3"/>
        <w:tabs>
          <w:tab w:val="left" w:pos="1179"/>
        </w:tabs>
        <w:spacing w:line="282" w:lineRule="exact"/>
        <w:ind w:left="460"/>
        <w:rPr>
          <w:rFonts w:ascii="Times New Roman" w:hAnsi="Times New Roman" w:cs="Times New Roman"/>
          <w:lang w:eastAsia="zh-CN"/>
        </w:rPr>
      </w:pPr>
      <w:r>
        <w:rPr>
          <w:rFonts w:ascii="Times New Roman" w:hAnsi="Times New Roman" w:cs="Times New Roman" w:hint="eastAsia"/>
          <w:lang w:eastAsia="zh-CN"/>
        </w:rPr>
        <w:tab/>
      </w:r>
      <w:hyperlink r:id="rId8" w:history="1">
        <w:r w:rsidRPr="00950AAD">
          <w:rPr>
            <w:rStyle w:val="a5"/>
            <w:rFonts w:ascii="Times New Roman" w:hAnsi="Times New Roman" w:cs="Times New Roman"/>
          </w:rPr>
          <w:t>http://scs.georgetown.edu/programs/362/summer-school-undergraduate-courses/</w:t>
        </w:r>
      </w:hyperlink>
    </w:p>
    <w:p w:rsidR="00D03362" w:rsidRDefault="007E5BFF">
      <w:pPr>
        <w:pStyle w:val="a3"/>
        <w:tabs>
          <w:tab w:val="left" w:pos="1179"/>
        </w:tabs>
        <w:spacing w:line="282" w:lineRule="exact"/>
        <w:ind w:left="460"/>
        <w:rPr>
          <w:lang w:eastAsia="zh-CN"/>
        </w:rPr>
      </w:pPr>
      <w:r>
        <w:rPr>
          <w:rFonts w:ascii="Times New Roman" w:eastAsia="Times New Roman" w:hAnsi="Times New Roman" w:cs="Times New Roman"/>
          <w:lang w:eastAsia="zh-CN"/>
        </w:rPr>
        <w:t>-</w:t>
      </w:r>
      <w:r>
        <w:rPr>
          <w:rFonts w:ascii="Times New Roman" w:eastAsia="Times New Roman" w:hAnsi="Times New Roman" w:cs="Times New Roman"/>
          <w:lang w:eastAsia="zh-CN"/>
        </w:rPr>
        <w:tab/>
      </w:r>
      <w:r w:rsidR="00AA1EE0">
        <w:rPr>
          <w:lang w:eastAsia="zh-CN"/>
        </w:rPr>
        <w:t>享受学校提供的</w:t>
      </w:r>
      <w:r w:rsidR="00AA1EE0">
        <w:rPr>
          <w:rFonts w:hint="eastAsia"/>
          <w:lang w:eastAsia="zh-CN"/>
        </w:rPr>
        <w:t>五</w:t>
      </w:r>
      <w:r>
        <w:rPr>
          <w:lang w:eastAsia="zh-CN"/>
        </w:rPr>
        <w:t>周配餐计划。</w:t>
      </w:r>
    </w:p>
    <w:p w:rsidR="00D03362" w:rsidRDefault="007E5BFF" w:rsidP="009A4676">
      <w:pPr>
        <w:pStyle w:val="a3"/>
        <w:tabs>
          <w:tab w:val="left" w:pos="1179"/>
        </w:tabs>
        <w:spacing w:before="18" w:line="312" w:lineRule="exact"/>
        <w:ind w:left="1180" w:right="479" w:hanging="720"/>
        <w:rPr>
          <w:lang w:eastAsia="zh-CN"/>
        </w:rPr>
      </w:pPr>
      <w:r>
        <w:rPr>
          <w:rFonts w:ascii="Times New Roman" w:eastAsia="Times New Roman" w:hAnsi="Times New Roman" w:cs="Times New Roman"/>
          <w:lang w:eastAsia="zh-CN"/>
        </w:rPr>
        <w:t>-</w:t>
      </w:r>
      <w:r>
        <w:rPr>
          <w:rFonts w:ascii="Times New Roman" w:eastAsia="Times New Roman" w:hAnsi="Times New Roman" w:cs="Times New Roman"/>
          <w:lang w:eastAsia="zh-CN"/>
        </w:rPr>
        <w:tab/>
      </w:r>
      <w:r>
        <w:rPr>
          <w:lang w:eastAsia="zh-CN"/>
        </w:rPr>
        <w:t xml:space="preserve">利用华盛顿便捷的交通自行安排在周边地区，如费城、纽约的旅游观 </w:t>
      </w:r>
      <w:r w:rsidR="009A4676">
        <w:rPr>
          <w:lang w:eastAsia="zh-CN"/>
        </w:rPr>
        <w:t>光</w:t>
      </w:r>
    </w:p>
    <w:p w:rsidR="009A4676" w:rsidRDefault="009A4676" w:rsidP="009A4676">
      <w:pPr>
        <w:pStyle w:val="a3"/>
        <w:tabs>
          <w:tab w:val="left" w:pos="1179"/>
        </w:tabs>
        <w:spacing w:before="18" w:line="312" w:lineRule="exact"/>
        <w:ind w:left="1180" w:right="479" w:hanging="720"/>
        <w:rPr>
          <w:lang w:eastAsia="zh-CN"/>
        </w:rPr>
      </w:pPr>
    </w:p>
    <w:p w:rsidR="009A4676" w:rsidRPr="009663FD" w:rsidRDefault="009A4676" w:rsidP="009A4676">
      <w:pPr>
        <w:pStyle w:val="a3"/>
        <w:spacing w:before="29"/>
        <w:ind w:left="0"/>
        <w:rPr>
          <w:b/>
          <w:lang w:eastAsia="zh-CN"/>
        </w:rPr>
      </w:pPr>
      <w:r w:rsidRPr="009663FD">
        <w:rPr>
          <w:b/>
          <w:spacing w:val="19"/>
          <w:lang w:eastAsia="zh-CN"/>
        </w:rPr>
        <w:t>暑期班费用：</w:t>
      </w:r>
      <w:r w:rsidR="00583BDB">
        <w:rPr>
          <w:rFonts w:hint="eastAsia"/>
          <w:lang w:eastAsia="zh-CN"/>
        </w:rPr>
        <w:t>8281</w:t>
      </w:r>
      <w:r w:rsidRPr="00AA1EE0">
        <w:rPr>
          <w:rFonts w:hint="eastAsia"/>
          <w:lang w:eastAsia="zh-CN"/>
        </w:rPr>
        <w:t>美金</w:t>
      </w:r>
    </w:p>
    <w:p w:rsidR="009A4676" w:rsidRDefault="009A4676" w:rsidP="009A4676">
      <w:pPr>
        <w:spacing w:before="17" w:line="240" w:lineRule="exact"/>
        <w:rPr>
          <w:sz w:val="24"/>
          <w:szCs w:val="24"/>
          <w:lang w:eastAsia="zh-CN"/>
        </w:rPr>
      </w:pPr>
    </w:p>
    <w:p w:rsidR="009A4676" w:rsidRDefault="009A4676" w:rsidP="009A4676">
      <w:pPr>
        <w:pStyle w:val="a3"/>
        <w:spacing w:line="320" w:lineRule="exact"/>
        <w:rPr>
          <w:lang w:eastAsia="zh-CN"/>
        </w:rPr>
      </w:pPr>
      <w:r>
        <w:rPr>
          <w:rFonts w:ascii="Times New Roman" w:eastAsia="Times New Roman" w:hAnsi="Times New Roman" w:cs="Times New Roman"/>
          <w:lang w:eastAsia="zh-CN"/>
        </w:rPr>
        <w:t>*</w:t>
      </w:r>
      <w:r>
        <w:rPr>
          <w:lang w:eastAsia="zh-CN"/>
        </w:rPr>
        <w:t>费用包括：</w:t>
      </w:r>
    </w:p>
    <w:p w:rsidR="009A4676" w:rsidRDefault="009A4676" w:rsidP="009A4676">
      <w:pPr>
        <w:pStyle w:val="a3"/>
        <w:tabs>
          <w:tab w:val="left" w:pos="1159"/>
        </w:tabs>
        <w:spacing w:line="312" w:lineRule="exact"/>
        <w:ind w:left="540"/>
        <w:rPr>
          <w:lang w:eastAsia="zh-CN"/>
        </w:rPr>
      </w:pPr>
      <w:r>
        <w:rPr>
          <w:rFonts w:ascii="Times New Roman" w:eastAsia="Times New Roman" w:hAnsi="Times New Roman" w:cs="Times New Roman"/>
          <w:lang w:eastAsia="zh-CN"/>
        </w:rPr>
        <w:t>-</w:t>
      </w:r>
      <w:r>
        <w:rPr>
          <w:rFonts w:ascii="Times New Roman" w:eastAsia="Times New Roman" w:hAnsi="Times New Roman" w:cs="Times New Roman"/>
          <w:lang w:eastAsia="zh-CN"/>
        </w:rPr>
        <w:tab/>
      </w:r>
      <w:r>
        <w:rPr>
          <w:lang w:eastAsia="zh-CN"/>
        </w:rPr>
        <w:t>两门课程学费</w:t>
      </w:r>
      <w:r>
        <w:rPr>
          <w:rFonts w:hint="eastAsia"/>
          <w:lang w:eastAsia="zh-CN"/>
        </w:rPr>
        <w:t>（</w:t>
      </w:r>
      <w:r>
        <w:rPr>
          <w:lang w:eastAsia="zh-CN"/>
        </w:rPr>
        <w:t>每门课</w:t>
      </w:r>
      <w:r>
        <w:rPr>
          <w:rFonts w:ascii="Times New Roman" w:eastAsia="Times New Roman" w:hAnsi="Times New Roman" w:cs="Times New Roman"/>
          <w:lang w:eastAsia="zh-CN"/>
        </w:rPr>
        <w:t xml:space="preserve">3 </w:t>
      </w:r>
      <w:r>
        <w:rPr>
          <w:lang w:eastAsia="zh-CN"/>
        </w:rPr>
        <w:t>学分，共计</w:t>
      </w:r>
      <w:r>
        <w:rPr>
          <w:rFonts w:ascii="Times New Roman" w:eastAsia="Times New Roman" w:hAnsi="Times New Roman" w:cs="Times New Roman"/>
          <w:lang w:eastAsia="zh-CN"/>
        </w:rPr>
        <w:t xml:space="preserve">6 </w:t>
      </w:r>
      <w:r>
        <w:rPr>
          <w:lang w:eastAsia="zh-CN"/>
        </w:rPr>
        <w:t>学分</w:t>
      </w:r>
      <w:r>
        <w:rPr>
          <w:rFonts w:hint="eastAsia"/>
          <w:lang w:eastAsia="zh-CN"/>
        </w:rPr>
        <w:t>）</w:t>
      </w:r>
    </w:p>
    <w:p w:rsidR="009A4676" w:rsidRDefault="009A4676" w:rsidP="009A4676">
      <w:pPr>
        <w:pStyle w:val="a3"/>
        <w:tabs>
          <w:tab w:val="left" w:pos="1159"/>
        </w:tabs>
        <w:spacing w:line="312" w:lineRule="exact"/>
        <w:ind w:left="540"/>
        <w:rPr>
          <w:lang w:eastAsia="zh-CN"/>
        </w:rPr>
      </w:pPr>
      <w:r>
        <w:rPr>
          <w:rFonts w:ascii="Times New Roman" w:eastAsia="Times New Roman" w:hAnsi="Times New Roman" w:cs="Times New Roman"/>
          <w:lang w:eastAsia="zh-CN"/>
        </w:rPr>
        <w:t>-</w:t>
      </w:r>
      <w:r>
        <w:rPr>
          <w:rFonts w:ascii="Times New Roman" w:eastAsia="Times New Roman" w:hAnsi="Times New Roman" w:cs="Times New Roman"/>
          <w:lang w:eastAsia="zh-CN"/>
        </w:rPr>
        <w:tab/>
      </w:r>
      <w:r>
        <w:rPr>
          <w:lang w:eastAsia="zh-CN"/>
        </w:rPr>
        <w:t>暑期项目期间校内免费住宿</w:t>
      </w:r>
      <w:r>
        <w:rPr>
          <w:rFonts w:hint="eastAsia"/>
          <w:lang w:eastAsia="zh-CN"/>
        </w:rPr>
        <w:t>（</w:t>
      </w:r>
      <w:r>
        <w:rPr>
          <w:rFonts w:ascii="Times New Roman" w:eastAsia="Times New Roman" w:hAnsi="Times New Roman" w:cs="Times New Roman"/>
          <w:lang w:eastAsia="zh-CN"/>
        </w:rPr>
        <w:t xml:space="preserve">5 </w:t>
      </w:r>
      <w:r>
        <w:rPr>
          <w:lang w:eastAsia="zh-CN"/>
        </w:rPr>
        <w:t>周</w:t>
      </w:r>
      <w:r>
        <w:rPr>
          <w:rFonts w:hint="eastAsia"/>
          <w:lang w:eastAsia="zh-CN"/>
        </w:rPr>
        <w:t>）</w:t>
      </w:r>
    </w:p>
    <w:p w:rsidR="009A4676" w:rsidRDefault="009A4676" w:rsidP="009A4676">
      <w:pPr>
        <w:pStyle w:val="a3"/>
        <w:tabs>
          <w:tab w:val="left" w:pos="1159"/>
        </w:tabs>
        <w:spacing w:line="310" w:lineRule="exact"/>
        <w:ind w:left="540"/>
        <w:rPr>
          <w:lang w:eastAsia="zh-CN"/>
        </w:rPr>
      </w:pPr>
      <w:r>
        <w:rPr>
          <w:rFonts w:ascii="Times New Roman" w:eastAsia="Times New Roman" w:hAnsi="Times New Roman" w:cs="Times New Roman"/>
          <w:lang w:eastAsia="zh-CN"/>
        </w:rPr>
        <w:t>-</w:t>
      </w:r>
      <w:r>
        <w:rPr>
          <w:rFonts w:ascii="Times New Roman" w:eastAsia="Times New Roman" w:hAnsi="Times New Roman" w:cs="Times New Roman"/>
          <w:lang w:eastAsia="zh-CN"/>
        </w:rPr>
        <w:tab/>
      </w:r>
      <w:r>
        <w:rPr>
          <w:rFonts w:hint="eastAsia"/>
          <w:lang w:eastAsia="zh-CN"/>
        </w:rPr>
        <w:t>五</w:t>
      </w:r>
      <w:r>
        <w:rPr>
          <w:lang w:eastAsia="zh-CN"/>
        </w:rPr>
        <w:t>周</w:t>
      </w:r>
      <w:r>
        <w:rPr>
          <w:rFonts w:hint="eastAsia"/>
          <w:lang w:eastAsia="zh-CN"/>
        </w:rPr>
        <w:t>学校餐厅</w:t>
      </w:r>
      <w:r>
        <w:rPr>
          <w:lang w:eastAsia="zh-CN"/>
        </w:rPr>
        <w:t>配餐计划</w:t>
      </w:r>
      <w:r>
        <w:rPr>
          <w:rFonts w:hint="eastAsia"/>
          <w:lang w:eastAsia="zh-CN"/>
        </w:rPr>
        <w:t>，每</w:t>
      </w:r>
      <w:r>
        <w:rPr>
          <w:lang w:eastAsia="zh-CN"/>
        </w:rPr>
        <w:t>周</w:t>
      </w:r>
      <w:r>
        <w:rPr>
          <w:rFonts w:hint="eastAsia"/>
          <w:lang w:eastAsia="zh-CN"/>
        </w:rPr>
        <w:t>供</w:t>
      </w:r>
      <w:r>
        <w:rPr>
          <w:lang w:eastAsia="zh-CN"/>
        </w:rPr>
        <w:t>餐</w:t>
      </w:r>
      <w:r>
        <w:rPr>
          <w:rFonts w:ascii="Times New Roman" w:eastAsia="Times New Roman" w:hAnsi="Times New Roman" w:cs="Times New Roman"/>
          <w:lang w:eastAsia="zh-CN"/>
        </w:rPr>
        <w:t xml:space="preserve">14 </w:t>
      </w:r>
      <w:r>
        <w:rPr>
          <w:lang w:eastAsia="zh-CN"/>
        </w:rPr>
        <w:t>次</w:t>
      </w:r>
    </w:p>
    <w:p w:rsidR="009A4676" w:rsidRDefault="009A4676" w:rsidP="009A4676">
      <w:pPr>
        <w:pStyle w:val="a3"/>
        <w:tabs>
          <w:tab w:val="left" w:pos="1159"/>
        </w:tabs>
        <w:spacing w:line="310" w:lineRule="exact"/>
        <w:ind w:left="540"/>
        <w:rPr>
          <w:lang w:eastAsia="zh-CN"/>
        </w:rPr>
      </w:pPr>
      <w:r>
        <w:rPr>
          <w:rFonts w:ascii="Times New Roman" w:eastAsia="Times New Roman" w:hAnsi="Times New Roman" w:cs="Times New Roman"/>
          <w:lang w:eastAsia="zh-CN"/>
        </w:rPr>
        <w:t>-</w:t>
      </w:r>
      <w:r>
        <w:rPr>
          <w:rFonts w:ascii="Times New Roman" w:eastAsia="Times New Roman" w:hAnsi="Times New Roman" w:cs="Times New Roman"/>
          <w:lang w:eastAsia="zh-CN"/>
        </w:rPr>
        <w:tab/>
      </w:r>
      <w:r>
        <w:rPr>
          <w:lang w:eastAsia="zh-CN"/>
        </w:rPr>
        <w:t>就读期间的学生保险</w:t>
      </w:r>
    </w:p>
    <w:p w:rsidR="009A4676" w:rsidRDefault="009A4676" w:rsidP="009A4676">
      <w:pPr>
        <w:pStyle w:val="a3"/>
        <w:tabs>
          <w:tab w:val="left" w:pos="1199"/>
        </w:tabs>
        <w:spacing w:line="320" w:lineRule="exact"/>
        <w:ind w:left="520"/>
        <w:rPr>
          <w:lang w:eastAsia="zh-CN"/>
        </w:rPr>
      </w:pPr>
      <w:r>
        <w:rPr>
          <w:rFonts w:ascii="Times New Roman" w:eastAsia="Times New Roman" w:hAnsi="Times New Roman" w:cs="Times New Roman"/>
          <w:lang w:eastAsia="zh-CN"/>
        </w:rPr>
        <w:t>-</w:t>
      </w:r>
      <w:r>
        <w:rPr>
          <w:rFonts w:ascii="Times New Roman" w:eastAsia="Times New Roman" w:hAnsi="Times New Roman" w:cs="Times New Roman"/>
          <w:lang w:eastAsia="zh-CN"/>
        </w:rPr>
        <w:tab/>
      </w:r>
      <w:r>
        <w:rPr>
          <w:lang w:eastAsia="zh-CN"/>
        </w:rPr>
        <w:t>宿舍的床上用品</w:t>
      </w:r>
    </w:p>
    <w:p w:rsidR="009A4676" w:rsidRDefault="009A4676" w:rsidP="009A4676">
      <w:pPr>
        <w:spacing w:before="4" w:line="100" w:lineRule="exact"/>
        <w:rPr>
          <w:sz w:val="10"/>
          <w:szCs w:val="10"/>
          <w:lang w:eastAsia="zh-CN"/>
        </w:rPr>
      </w:pPr>
    </w:p>
    <w:p w:rsidR="009A4676" w:rsidRDefault="009A4676" w:rsidP="009A4676">
      <w:pPr>
        <w:spacing w:before="12" w:line="240" w:lineRule="exact"/>
        <w:rPr>
          <w:sz w:val="24"/>
          <w:szCs w:val="24"/>
          <w:lang w:eastAsia="zh-CN"/>
        </w:rPr>
      </w:pPr>
    </w:p>
    <w:p w:rsidR="009A4676" w:rsidRPr="009663FD" w:rsidRDefault="009A4676" w:rsidP="009A4676">
      <w:pPr>
        <w:pStyle w:val="a3"/>
        <w:ind w:left="160"/>
        <w:rPr>
          <w:b/>
          <w:lang w:eastAsia="zh-CN"/>
        </w:rPr>
      </w:pPr>
      <w:r w:rsidRPr="009663FD">
        <w:rPr>
          <w:b/>
          <w:spacing w:val="19"/>
          <w:lang w:eastAsia="zh-CN"/>
        </w:rPr>
        <w:t>申请材料：</w:t>
      </w:r>
    </w:p>
    <w:p w:rsidR="009A4676" w:rsidRDefault="009A4676" w:rsidP="009A4676">
      <w:pPr>
        <w:spacing w:before="5" w:line="280" w:lineRule="exact"/>
        <w:rPr>
          <w:sz w:val="28"/>
          <w:szCs w:val="28"/>
          <w:lang w:eastAsia="zh-CN"/>
        </w:rPr>
      </w:pPr>
    </w:p>
    <w:p w:rsidR="009A4676" w:rsidRPr="007B7218" w:rsidRDefault="009A4676" w:rsidP="009A4676">
      <w:pPr>
        <w:pStyle w:val="a3"/>
        <w:tabs>
          <w:tab w:val="left" w:pos="879"/>
        </w:tabs>
        <w:spacing w:line="310" w:lineRule="exact"/>
        <w:ind w:left="540"/>
        <w:rPr>
          <w:lang w:eastAsia="zh-CN"/>
        </w:rPr>
      </w:pPr>
      <w:r w:rsidRPr="007B7218">
        <w:rPr>
          <w:lang w:eastAsia="zh-CN"/>
        </w:rPr>
        <w:t>•</w:t>
      </w:r>
      <w:r w:rsidRPr="007B7218">
        <w:rPr>
          <w:lang w:eastAsia="zh-CN"/>
        </w:rPr>
        <w:tab/>
        <w:t>已修读课程的英文成绩单</w:t>
      </w:r>
      <w:r w:rsidRPr="007B7218">
        <w:rPr>
          <w:rFonts w:hint="eastAsia"/>
          <w:lang w:eastAsia="zh-CN"/>
        </w:rPr>
        <w:t>（</w:t>
      </w:r>
      <w:r w:rsidRPr="007B7218">
        <w:rPr>
          <w:lang w:eastAsia="zh-CN"/>
        </w:rPr>
        <w:t>含 GPA</w:t>
      </w:r>
      <w:r w:rsidRPr="007B7218">
        <w:rPr>
          <w:rFonts w:hint="eastAsia"/>
          <w:lang w:eastAsia="zh-CN"/>
        </w:rPr>
        <w:t>）。</w:t>
      </w:r>
    </w:p>
    <w:p w:rsidR="009A4676" w:rsidRDefault="009A4676" w:rsidP="009A4676">
      <w:pPr>
        <w:pStyle w:val="a3"/>
        <w:tabs>
          <w:tab w:val="left" w:pos="879"/>
        </w:tabs>
        <w:spacing w:before="15" w:line="316" w:lineRule="exact"/>
        <w:ind w:left="900" w:right="280" w:hanging="360"/>
        <w:rPr>
          <w:lang w:eastAsia="zh-CN"/>
        </w:rPr>
      </w:pPr>
      <w:r w:rsidRPr="007B7218">
        <w:t>•</w:t>
      </w:r>
      <w:r w:rsidRPr="007B7218">
        <w:tab/>
      </w:r>
      <w:r w:rsidR="00760571" w:rsidRPr="007B7218">
        <w:rPr>
          <w:rFonts w:hint="eastAsia"/>
        </w:rPr>
        <w:tab/>
      </w:r>
      <w:r w:rsidRPr="007B7218">
        <w:t xml:space="preserve">托福（90 </w:t>
      </w:r>
      <w:r>
        <w:t>分或以上</w:t>
      </w:r>
      <w:r w:rsidRPr="007B7218">
        <w:t>）</w:t>
      </w:r>
      <w:r>
        <w:t>或雅思</w:t>
      </w:r>
      <w:r>
        <w:rPr>
          <w:rFonts w:hint="eastAsia"/>
        </w:rPr>
        <w:t>（</w:t>
      </w:r>
      <w:r w:rsidRPr="007B7218">
        <w:t xml:space="preserve">7 </w:t>
      </w:r>
      <w:r>
        <w:t>分或以上</w:t>
      </w:r>
      <w:r>
        <w:rPr>
          <w:rFonts w:hint="eastAsia"/>
        </w:rPr>
        <w:t>）</w:t>
      </w:r>
      <w:r>
        <w:t>。</w:t>
      </w:r>
      <w:r>
        <w:rPr>
          <w:lang w:eastAsia="zh-CN"/>
        </w:rPr>
        <w:t>成绩通过考试机构直接送交</w:t>
      </w:r>
      <w:r w:rsidR="00EB4A35">
        <w:rPr>
          <w:rFonts w:hint="eastAsia"/>
          <w:lang w:eastAsia="zh-CN"/>
        </w:rPr>
        <w:t>。</w:t>
      </w:r>
      <w:r>
        <w:rPr>
          <w:lang w:eastAsia="zh-CN"/>
        </w:rPr>
        <w:t>我们的</w:t>
      </w:r>
      <w:r w:rsidRPr="007B7218">
        <w:rPr>
          <w:lang w:eastAsia="zh-CN"/>
        </w:rPr>
        <w:t xml:space="preserve"> ETS </w:t>
      </w:r>
      <w:r>
        <w:rPr>
          <w:lang w:eastAsia="zh-CN"/>
        </w:rPr>
        <w:t>代码是</w:t>
      </w:r>
      <w:r w:rsidRPr="007B7218">
        <w:rPr>
          <w:lang w:eastAsia="zh-CN"/>
        </w:rPr>
        <w:t xml:space="preserve"> 5986</w:t>
      </w:r>
      <w:r>
        <w:rPr>
          <w:rFonts w:hint="eastAsia"/>
          <w:lang w:eastAsia="zh-CN"/>
        </w:rPr>
        <w:t>。</w:t>
      </w:r>
    </w:p>
    <w:p w:rsidR="009A4676" w:rsidRDefault="009A4676" w:rsidP="009A4676">
      <w:pPr>
        <w:spacing w:before="9" w:line="110" w:lineRule="exact"/>
        <w:rPr>
          <w:sz w:val="11"/>
          <w:szCs w:val="11"/>
          <w:lang w:eastAsia="zh-CN"/>
        </w:rPr>
      </w:pPr>
    </w:p>
    <w:p w:rsidR="009A4676" w:rsidRDefault="009A4676" w:rsidP="009A4676">
      <w:pPr>
        <w:spacing w:line="200" w:lineRule="exact"/>
        <w:rPr>
          <w:sz w:val="20"/>
          <w:szCs w:val="20"/>
          <w:lang w:eastAsia="zh-CN"/>
        </w:rPr>
      </w:pPr>
    </w:p>
    <w:p w:rsidR="009A4676" w:rsidRDefault="009A4676" w:rsidP="009A4676">
      <w:pPr>
        <w:spacing w:line="200" w:lineRule="exact"/>
        <w:rPr>
          <w:sz w:val="20"/>
          <w:szCs w:val="20"/>
          <w:lang w:eastAsia="zh-CN"/>
        </w:rPr>
      </w:pPr>
    </w:p>
    <w:p w:rsidR="009A4676" w:rsidRDefault="009A4676" w:rsidP="009A4676">
      <w:pPr>
        <w:pStyle w:val="a3"/>
        <w:rPr>
          <w:lang w:eastAsia="zh-CN"/>
        </w:rPr>
      </w:pPr>
      <w:r w:rsidRPr="009663FD">
        <w:rPr>
          <w:b/>
          <w:spacing w:val="16"/>
          <w:lang w:eastAsia="zh-CN"/>
        </w:rPr>
        <w:t>具体问题请咨询：</w:t>
      </w:r>
      <w:r>
        <w:rPr>
          <w:lang w:eastAsia="zh-CN"/>
        </w:rPr>
        <w:t>乔治城大学</w:t>
      </w:r>
      <w:r>
        <w:rPr>
          <w:rFonts w:hint="eastAsia"/>
          <w:lang w:eastAsia="zh-CN"/>
        </w:rPr>
        <w:t>国际项目助理院长 陈琦</w:t>
      </w:r>
    </w:p>
    <w:p w:rsidR="009A4676" w:rsidRDefault="009A4676" w:rsidP="009A4676">
      <w:pPr>
        <w:pStyle w:val="a3"/>
        <w:spacing w:before="1" w:line="320" w:lineRule="exact"/>
        <w:ind w:left="2260"/>
        <w:rPr>
          <w:rFonts w:ascii="Times New Roman" w:eastAsia="Times New Roman" w:hAnsi="Times New Roman" w:cs="Times New Roman"/>
          <w:lang w:eastAsia="zh-CN"/>
        </w:rPr>
      </w:pPr>
      <w:r>
        <w:rPr>
          <w:rFonts w:hint="eastAsia"/>
          <w:lang w:eastAsia="zh-CN"/>
        </w:rPr>
        <w:t>微信</w:t>
      </w:r>
      <w:r>
        <w:t>：</w:t>
      </w:r>
      <w:r>
        <w:rPr>
          <w:rFonts w:ascii="Times New Roman" w:eastAsia="Times New Roman" w:hAnsi="Times New Roman" w:cs="Times New Roman"/>
          <w:lang w:eastAsia="zh-CN"/>
        </w:rPr>
        <w:t>GUSummerHonor</w:t>
      </w:r>
    </w:p>
    <w:p w:rsidR="009A4676" w:rsidRDefault="009A4676" w:rsidP="009A4676">
      <w:pPr>
        <w:pStyle w:val="a3"/>
        <w:spacing w:line="320" w:lineRule="exact"/>
        <w:ind w:left="2260"/>
        <w:rPr>
          <w:rFonts w:ascii="Times New Roman" w:eastAsia="Times New Roman" w:hAnsi="Times New Roman" w:cs="Times New Roman"/>
          <w:lang w:eastAsia="zh-CN"/>
        </w:rPr>
      </w:pPr>
      <w:r>
        <w:t xml:space="preserve"> 邮箱：</w:t>
      </w:r>
      <w:r w:rsidRPr="009A4676">
        <w:rPr>
          <w:rFonts w:ascii="Times New Roman" w:eastAsia="Times New Roman" w:hAnsi="Times New Roman" w:cs="Times New Roman" w:hint="eastAsia"/>
          <w:lang w:eastAsia="zh-CN"/>
        </w:rPr>
        <w:t>qc3</w:t>
      </w:r>
      <w:r w:rsidRPr="009A4676">
        <w:rPr>
          <w:rFonts w:ascii="Times New Roman" w:eastAsia="Times New Roman" w:hAnsi="Times New Roman" w:cs="Times New Roman"/>
        </w:rPr>
        <w:t>@georgetown.edu</w:t>
      </w:r>
    </w:p>
    <w:p w:rsidR="00D03362" w:rsidRDefault="00D03362" w:rsidP="009A4676">
      <w:pPr>
        <w:pStyle w:val="a3"/>
        <w:spacing w:line="320" w:lineRule="exact"/>
        <w:ind w:left="0"/>
        <w:rPr>
          <w:rFonts w:ascii="Times New Roman" w:eastAsia="Times New Roman" w:hAnsi="Times New Roman" w:cs="Times New Roman"/>
          <w:lang w:eastAsia="zh-CN"/>
        </w:rPr>
      </w:pPr>
    </w:p>
    <w:sectPr w:rsidR="00D03362" w:rsidSect="00EB4A35">
      <w:pgSz w:w="12240" w:h="15840"/>
      <w:pgMar w:top="1368" w:right="1656" w:bottom="864" w:left="158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A20" w:rsidRDefault="00C24A20" w:rsidP="006F78A8">
      <w:r>
        <w:separator/>
      </w:r>
    </w:p>
  </w:endnote>
  <w:endnote w:type="continuationSeparator" w:id="1">
    <w:p w:rsidR="00C24A20" w:rsidRDefault="00C24A20" w:rsidP="006F78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A20" w:rsidRDefault="00C24A20" w:rsidP="006F78A8">
      <w:r>
        <w:separator/>
      </w:r>
    </w:p>
  </w:footnote>
  <w:footnote w:type="continuationSeparator" w:id="1">
    <w:p w:rsidR="00C24A20" w:rsidRDefault="00C24A20" w:rsidP="006F78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ulTrailSpace/>
    <w:useFELayout/>
  </w:compat>
  <w:rsids>
    <w:rsidRoot w:val="00D03362"/>
    <w:rsid w:val="00031FE5"/>
    <w:rsid w:val="00090A4D"/>
    <w:rsid w:val="001E3E7F"/>
    <w:rsid w:val="002237C8"/>
    <w:rsid w:val="00263E7D"/>
    <w:rsid w:val="002A27C5"/>
    <w:rsid w:val="00330DB2"/>
    <w:rsid w:val="0033372E"/>
    <w:rsid w:val="00391681"/>
    <w:rsid w:val="003A45EE"/>
    <w:rsid w:val="003B3317"/>
    <w:rsid w:val="003B64B7"/>
    <w:rsid w:val="003C03C8"/>
    <w:rsid w:val="004D7A0E"/>
    <w:rsid w:val="00522C0D"/>
    <w:rsid w:val="00583BDB"/>
    <w:rsid w:val="005E3937"/>
    <w:rsid w:val="005F7090"/>
    <w:rsid w:val="006535F1"/>
    <w:rsid w:val="006C0EAA"/>
    <w:rsid w:val="006C24B2"/>
    <w:rsid w:val="006F78A8"/>
    <w:rsid w:val="00744304"/>
    <w:rsid w:val="00744A53"/>
    <w:rsid w:val="00753BEE"/>
    <w:rsid w:val="00760571"/>
    <w:rsid w:val="007746D6"/>
    <w:rsid w:val="00796B0D"/>
    <w:rsid w:val="007B7218"/>
    <w:rsid w:val="007E5BFF"/>
    <w:rsid w:val="00852A4E"/>
    <w:rsid w:val="0091349B"/>
    <w:rsid w:val="009663FD"/>
    <w:rsid w:val="009A4676"/>
    <w:rsid w:val="00A17D70"/>
    <w:rsid w:val="00A7078B"/>
    <w:rsid w:val="00AA1EE0"/>
    <w:rsid w:val="00B32DA7"/>
    <w:rsid w:val="00BF7E53"/>
    <w:rsid w:val="00C24A20"/>
    <w:rsid w:val="00C80AAB"/>
    <w:rsid w:val="00CB4FE0"/>
    <w:rsid w:val="00CC74F7"/>
    <w:rsid w:val="00D03362"/>
    <w:rsid w:val="00DA0D67"/>
    <w:rsid w:val="00E15ABD"/>
    <w:rsid w:val="00EB4A35"/>
    <w:rsid w:val="00FB09B1"/>
    <w:rsid w:val="00FD04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宋体"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31F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031FE5"/>
    <w:pPr>
      <w:ind w:left="100"/>
    </w:pPr>
    <w:rPr>
      <w:rFonts w:ascii="SimSun" w:eastAsia="SimSun" w:hAnsi="SimSun"/>
      <w:sz w:val="24"/>
      <w:szCs w:val="24"/>
    </w:rPr>
  </w:style>
  <w:style w:type="paragraph" w:styleId="a4">
    <w:name w:val="List Paragraph"/>
    <w:basedOn w:val="a"/>
    <w:uiPriority w:val="1"/>
    <w:qFormat/>
    <w:rsid w:val="00031FE5"/>
  </w:style>
  <w:style w:type="paragraph" w:customStyle="1" w:styleId="TableParagraph">
    <w:name w:val="Table Paragraph"/>
    <w:basedOn w:val="a"/>
    <w:uiPriority w:val="1"/>
    <w:qFormat/>
    <w:rsid w:val="00031FE5"/>
  </w:style>
  <w:style w:type="character" w:styleId="a5">
    <w:name w:val="Hyperlink"/>
    <w:basedOn w:val="a0"/>
    <w:uiPriority w:val="99"/>
    <w:unhideWhenUsed/>
    <w:rsid w:val="007E5BFF"/>
    <w:rPr>
      <w:color w:val="0000FF" w:themeColor="hyperlink"/>
      <w:u w:val="single"/>
    </w:rPr>
  </w:style>
  <w:style w:type="character" w:styleId="a6">
    <w:name w:val="FollowedHyperlink"/>
    <w:basedOn w:val="a0"/>
    <w:uiPriority w:val="99"/>
    <w:semiHidden/>
    <w:unhideWhenUsed/>
    <w:rsid w:val="009663FD"/>
    <w:rPr>
      <w:color w:val="800080" w:themeColor="followedHyperlink"/>
      <w:u w:val="single"/>
    </w:rPr>
  </w:style>
  <w:style w:type="paragraph" w:styleId="a7">
    <w:name w:val="Balloon Text"/>
    <w:basedOn w:val="a"/>
    <w:link w:val="Char"/>
    <w:uiPriority w:val="99"/>
    <w:semiHidden/>
    <w:unhideWhenUsed/>
    <w:rsid w:val="005E3937"/>
    <w:rPr>
      <w:rFonts w:ascii="Lucida Grande" w:hAnsi="Lucida Grande" w:cs="Lucida Grande"/>
      <w:sz w:val="18"/>
      <w:szCs w:val="18"/>
    </w:rPr>
  </w:style>
  <w:style w:type="character" w:customStyle="1" w:styleId="Char">
    <w:name w:val="批注框文本 Char"/>
    <w:basedOn w:val="a0"/>
    <w:link w:val="a7"/>
    <w:uiPriority w:val="99"/>
    <w:semiHidden/>
    <w:rsid w:val="005E3937"/>
    <w:rPr>
      <w:rFonts w:ascii="Lucida Grande" w:hAnsi="Lucida Grande" w:cs="Lucida Grande"/>
      <w:sz w:val="18"/>
      <w:szCs w:val="18"/>
    </w:rPr>
  </w:style>
  <w:style w:type="paragraph" w:styleId="a8">
    <w:name w:val="header"/>
    <w:basedOn w:val="a"/>
    <w:link w:val="Char0"/>
    <w:uiPriority w:val="99"/>
    <w:unhideWhenUsed/>
    <w:rsid w:val="006F78A8"/>
    <w:pPr>
      <w:tabs>
        <w:tab w:val="center" w:pos="4320"/>
        <w:tab w:val="right" w:pos="8640"/>
      </w:tabs>
    </w:pPr>
  </w:style>
  <w:style w:type="character" w:customStyle="1" w:styleId="Char0">
    <w:name w:val="页眉 Char"/>
    <w:basedOn w:val="a0"/>
    <w:link w:val="a8"/>
    <w:uiPriority w:val="99"/>
    <w:rsid w:val="006F78A8"/>
  </w:style>
  <w:style w:type="paragraph" w:styleId="a9">
    <w:name w:val="footer"/>
    <w:basedOn w:val="a"/>
    <w:link w:val="Char1"/>
    <w:uiPriority w:val="99"/>
    <w:unhideWhenUsed/>
    <w:rsid w:val="006F78A8"/>
    <w:pPr>
      <w:tabs>
        <w:tab w:val="center" w:pos="4320"/>
        <w:tab w:val="right" w:pos="8640"/>
      </w:tabs>
    </w:pPr>
  </w:style>
  <w:style w:type="character" w:customStyle="1" w:styleId="Char1">
    <w:name w:val="页脚 Char"/>
    <w:basedOn w:val="a0"/>
    <w:link w:val="a9"/>
    <w:uiPriority w:val="99"/>
    <w:rsid w:val="006F78A8"/>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cs.georgetown.edu/programs/362/summer-school-undergraduate-courses/" TargetMode="External"/><Relationship Id="rId3" Type="http://schemas.openxmlformats.org/officeDocument/2006/relationships/webSettings" Target="webSettings.xml"/><Relationship Id="rId7" Type="http://schemas.openxmlformats.org/officeDocument/2006/relationships/hyperlink" Target="http://scs.georgetown.edu/departments/29/summer-programs-for-undergraduate-and-graduate-studen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Georgetown University</Company>
  <LinksUpToDate>false</LinksUpToDate>
  <CharactersWithSpaces>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Deer</dc:creator>
  <cp:lastModifiedBy>Deer</cp:lastModifiedBy>
  <cp:revision>3</cp:revision>
  <cp:lastPrinted>2015-12-14T20:02:00Z</cp:lastPrinted>
  <dcterms:created xsi:type="dcterms:W3CDTF">2017-02-23T01:28:00Z</dcterms:created>
  <dcterms:modified xsi:type="dcterms:W3CDTF">2017-03-01T05:13:00Z</dcterms:modified>
</cp:coreProperties>
</file>