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288" w:rsidRDefault="00494288" w:rsidP="00494288">
      <w:r>
        <w:rPr>
          <w:rFonts w:hint="eastAsia"/>
        </w:rPr>
        <w:t>以色列理工学院“科学与工程”暑期学校</w:t>
      </w:r>
    </w:p>
    <w:p w:rsidR="00494288" w:rsidRDefault="00494288" w:rsidP="00494288"/>
    <w:p w:rsidR="00494288" w:rsidRPr="007E4839" w:rsidRDefault="00494288" w:rsidP="00494288">
      <w:pPr>
        <w:rPr>
          <w:b/>
        </w:rPr>
      </w:pPr>
      <w:r w:rsidRPr="007E4839">
        <w:rPr>
          <w:rFonts w:hint="eastAsia"/>
          <w:b/>
        </w:rPr>
        <w:t>学校简介：</w:t>
      </w:r>
    </w:p>
    <w:p w:rsidR="00494288" w:rsidRDefault="00494288" w:rsidP="00494288">
      <w:r>
        <w:rPr>
          <w:rFonts w:hint="eastAsia"/>
        </w:rPr>
        <w:t>以色列理工学院是一所享誉全球的理工类大学，享有“以色列的麻省理工”之美誉。在</w:t>
      </w:r>
      <w:r>
        <w:t>2018年</w:t>
      </w:r>
      <w:r w:rsidR="00FE68D6">
        <w:rPr>
          <w:rFonts w:hint="eastAsia"/>
        </w:rPr>
        <w:t>世界大学学术排名（ARWU</w:t>
      </w:r>
      <w:r w:rsidR="00FE68D6">
        <w:t>）</w:t>
      </w:r>
      <w:r>
        <w:t>中位列</w:t>
      </w:r>
      <w:r w:rsidRPr="00FE68D6">
        <w:rPr>
          <w:b/>
        </w:rPr>
        <w:t>全球第77名</w:t>
      </w:r>
      <w:r>
        <w:t>。</w:t>
      </w:r>
    </w:p>
    <w:p w:rsidR="00494288" w:rsidRDefault="00494288" w:rsidP="00494288">
      <w:r>
        <w:rPr>
          <w:rFonts w:hint="eastAsia"/>
        </w:rPr>
        <w:t>以色列理工学院奠基于</w:t>
      </w:r>
      <w:r>
        <w:t>1912年的海法市，最初资金来自于20世纪初德国犹太人基金的捐款。1924年招收第一批学生。</w:t>
      </w:r>
      <w:r w:rsidRPr="00FE68D6">
        <w:rPr>
          <w:b/>
        </w:rPr>
        <w:t>1925年爱因斯坦来到以色列理工学院，学校正式举行开学仪式</w:t>
      </w:r>
      <w:r>
        <w:t>，首届毕业生有16位。1953年获得博士学位授予权，在20世纪六七十年代飞速发展，成为以色列理工领域基础和应用科学研究中心。</w:t>
      </w:r>
    </w:p>
    <w:p w:rsidR="00494288" w:rsidRDefault="00494288" w:rsidP="00494288">
      <w:r>
        <w:rPr>
          <w:rFonts w:hint="eastAsia"/>
        </w:rPr>
        <w:t>以色列理工学院在</w:t>
      </w:r>
      <w:r w:rsidRPr="00FE68D6">
        <w:rPr>
          <w:rFonts w:hint="eastAsia"/>
        </w:rPr>
        <w:t>纳米科技、生命科学、干细胞、水资源管理、可再生能源、信息科技、生物科技、</w:t>
      </w:r>
      <w:r w:rsidR="00FE68D6" w:rsidRPr="00FE68D6">
        <w:rPr>
          <w:rFonts w:hint="eastAsia"/>
        </w:rPr>
        <w:t>材料</w:t>
      </w:r>
      <w:r w:rsidRPr="00FE68D6">
        <w:rPr>
          <w:rFonts w:hint="eastAsia"/>
        </w:rPr>
        <w:t>工程、太空和工业工程以及医学等领域</w:t>
      </w:r>
      <w:r>
        <w:rPr>
          <w:rFonts w:hint="eastAsia"/>
        </w:rPr>
        <w:t>，备受全球肯定，带领发展的先河。</w:t>
      </w:r>
    </w:p>
    <w:p w:rsidR="00494288" w:rsidRDefault="00494288" w:rsidP="00494288">
      <w:r>
        <w:rPr>
          <w:rFonts w:hint="eastAsia"/>
        </w:rPr>
        <w:t>以色列理工学院是全世界仅</w:t>
      </w:r>
      <w:r>
        <w:t>10家曾组建及发射人造卫星的大学之一。2004年-2013年，有</w:t>
      </w:r>
      <w:r w:rsidRPr="00FE68D6">
        <w:rPr>
          <w:b/>
        </w:rPr>
        <w:t>三名学院教授获得诺贝尔奖的殊荣</w:t>
      </w:r>
      <w:r>
        <w:t>。</w:t>
      </w:r>
    </w:p>
    <w:p w:rsidR="00494288" w:rsidRDefault="00494288" w:rsidP="00494288">
      <w:r>
        <w:rPr>
          <w:rFonts w:hint="eastAsia"/>
        </w:rPr>
        <w:t>据估计，以色列高科技公司的创始人和经理人中，</w:t>
      </w:r>
      <w:r>
        <w:t>70%以上毕业于以色列理工学院。以色列纳斯达克上市公司的创始人和一把手中，68%毕业于以色列理工学院；以色列电子行业的经理人中，74%持有以色列理工学院学位。</w:t>
      </w:r>
    </w:p>
    <w:p w:rsidR="00982742" w:rsidRDefault="00494288" w:rsidP="00494288">
      <w:r>
        <w:rPr>
          <w:rFonts w:hint="eastAsia"/>
        </w:rPr>
        <w:t>现任校长</w:t>
      </w:r>
      <w:r>
        <w:t>PeretzLavie教授在2012年被以色列国家报The Marker评为以色列最具影响力的100位人物之一。</w:t>
      </w:r>
    </w:p>
    <w:p w:rsidR="00494288" w:rsidRDefault="00494288" w:rsidP="00494288"/>
    <w:p w:rsidR="00494288" w:rsidRPr="007E4839" w:rsidRDefault="00494288" w:rsidP="00494288">
      <w:pPr>
        <w:rPr>
          <w:b/>
        </w:rPr>
      </w:pPr>
      <w:r w:rsidRPr="007E4839">
        <w:rPr>
          <w:rFonts w:hint="eastAsia"/>
          <w:b/>
        </w:rPr>
        <w:t>项目简介：</w:t>
      </w:r>
    </w:p>
    <w:p w:rsidR="0026402C" w:rsidRDefault="0026402C" w:rsidP="0026402C">
      <w:r>
        <w:rPr>
          <w:rFonts w:hint="eastAsia"/>
        </w:rPr>
        <w:t>以色列理工学院暑期课程学习项目现已开展六届，一直深受好评，与中国的顶尖高校合作势头良好。</w:t>
      </w:r>
    </w:p>
    <w:p w:rsidR="0026402C" w:rsidRPr="0026402C" w:rsidRDefault="0026402C" w:rsidP="0026402C">
      <w:r>
        <w:lastRenderedPageBreak/>
        <w:t>2018年度暑期课程学习项目参加人有自清华，北大，浙大，复旦等中国30多所顶尖的高校.</w:t>
      </w:r>
    </w:p>
    <w:p w:rsidR="0026402C" w:rsidRDefault="0026402C" w:rsidP="0026402C">
      <w:r>
        <w:rPr>
          <w:rFonts w:hint="eastAsia"/>
        </w:rPr>
        <w:t>我校将一如既往地保持高度重视，大力投入，全心服务，为前来参加项目的同学提供世界一流的教学体验。</w:t>
      </w:r>
    </w:p>
    <w:p w:rsidR="0026402C" w:rsidRDefault="0026402C" w:rsidP="0026402C">
      <w:r>
        <w:rPr>
          <w:rFonts w:hint="eastAsia"/>
        </w:rPr>
        <w:t>暑期项目时间：</w:t>
      </w:r>
      <w:r>
        <w:t>2019年7月30日至8月22日</w:t>
      </w:r>
    </w:p>
    <w:p w:rsidR="0026402C" w:rsidRDefault="0026402C" w:rsidP="0026402C">
      <w:r>
        <w:rPr>
          <w:rFonts w:hint="eastAsia"/>
        </w:rPr>
        <w:t>申请截止日期：</w:t>
      </w:r>
      <w:r>
        <w:t>2019年4月1日</w:t>
      </w:r>
    </w:p>
    <w:p w:rsidR="00ED2619" w:rsidRDefault="00ED2619" w:rsidP="0026402C"/>
    <w:p w:rsidR="0026402C" w:rsidRDefault="0026402C" w:rsidP="0026402C">
      <w:r>
        <w:rPr>
          <w:rFonts w:hint="eastAsia"/>
        </w:rPr>
        <w:t>暑期项目期间，学生可申请一门专业课程。共有六门专业课可以选择，其中三门课程提供</w:t>
      </w:r>
      <w:r w:rsidRPr="0026402C">
        <w:rPr>
          <w:rFonts w:hint="eastAsia"/>
          <w:b/>
        </w:rPr>
        <w:t>全额奖学金</w:t>
      </w:r>
      <w:r>
        <w:rPr>
          <w:rFonts w:hint="eastAsia"/>
        </w:rPr>
        <w:t>，另外三门有</w:t>
      </w:r>
      <w:r w:rsidRPr="0026402C">
        <w:rPr>
          <w:rFonts w:hint="eastAsia"/>
          <w:b/>
        </w:rPr>
        <w:t>“EarlyBird”早申请优惠学费</w:t>
      </w:r>
      <w:r>
        <w:rPr>
          <w:rFonts w:hint="eastAsia"/>
        </w:rPr>
        <w:t>。</w:t>
      </w:r>
    </w:p>
    <w:p w:rsidR="00ED2619" w:rsidRDefault="00ED2619" w:rsidP="0026402C">
      <w:r>
        <w:rPr>
          <w:rFonts w:hint="eastAsia"/>
        </w:rPr>
        <w:t>除了专业课程，学校还会在项目期间安排一门以色列文化课程，组织文化旅游、特色讲座等丰富的活动。</w:t>
      </w:r>
    </w:p>
    <w:p w:rsidR="0026402C" w:rsidRDefault="0026402C" w:rsidP="0026402C"/>
    <w:p w:rsidR="0026402C" w:rsidRDefault="0026402C" w:rsidP="0026402C">
      <w:r>
        <w:rPr>
          <w:rFonts w:hint="eastAsia"/>
        </w:rPr>
        <w:t>学生可以选择以下任一门学术课程</w:t>
      </w:r>
      <w:r>
        <w:t xml:space="preserve"> （该项目提供全额奖学金）：</w:t>
      </w:r>
    </w:p>
    <w:p w:rsidR="0026402C" w:rsidRDefault="0026402C" w:rsidP="0026402C">
      <w:pPr>
        <w:jc w:val="left"/>
      </w:pPr>
      <w:r>
        <w:rPr>
          <w:rFonts w:hint="eastAsia"/>
        </w:rPr>
        <w:t>•</w:t>
      </w:r>
      <w:r>
        <w:t>Landscape and Environment：</w:t>
      </w:r>
    </w:p>
    <w:p w:rsidR="0026402C" w:rsidRDefault="00B313CE" w:rsidP="0026402C">
      <w:pPr>
        <w:jc w:val="left"/>
      </w:pPr>
      <w:hyperlink r:id="rId6" w:history="1">
        <w:r w:rsidR="0026402C" w:rsidRPr="00336CA5">
          <w:rPr>
            <w:rStyle w:val="a3"/>
          </w:rPr>
          <w:t>http://int.technion.ac.il/landscape-and-environment/</w:t>
        </w:r>
      </w:hyperlink>
    </w:p>
    <w:p w:rsidR="0026402C" w:rsidRDefault="0026402C" w:rsidP="0026402C">
      <w:pPr>
        <w:jc w:val="left"/>
      </w:pPr>
      <w:r>
        <w:rPr>
          <w:rFonts w:hint="eastAsia"/>
        </w:rPr>
        <w:t>•</w:t>
      </w:r>
      <w:r>
        <w:t>Advanced Inorganic Chemistry：</w:t>
      </w:r>
    </w:p>
    <w:p w:rsidR="0026402C" w:rsidRPr="009B0508" w:rsidRDefault="00B313CE" w:rsidP="0026402C">
      <w:pPr>
        <w:jc w:val="left"/>
      </w:pPr>
      <w:hyperlink r:id="rId7" w:history="1">
        <w:r w:rsidR="0026402C" w:rsidRPr="00336CA5">
          <w:rPr>
            <w:rStyle w:val="a3"/>
          </w:rPr>
          <w:t>http://int.technion.ac.il/126200-advanced-inorganic-chemistry/</w:t>
        </w:r>
      </w:hyperlink>
    </w:p>
    <w:p w:rsidR="0026402C" w:rsidRDefault="0026402C" w:rsidP="0026402C">
      <w:pPr>
        <w:jc w:val="left"/>
      </w:pPr>
      <w:r>
        <w:rPr>
          <w:rFonts w:hint="eastAsia"/>
        </w:rPr>
        <w:t>•</w:t>
      </w:r>
      <w:r>
        <w:t>The Web as a Learning Environment：</w:t>
      </w:r>
    </w:p>
    <w:p w:rsidR="0026402C" w:rsidRDefault="00B313CE" w:rsidP="0026402C">
      <w:pPr>
        <w:jc w:val="left"/>
      </w:pPr>
      <w:hyperlink r:id="rId8" w:history="1">
        <w:r w:rsidR="0026402C" w:rsidRPr="00336CA5">
          <w:rPr>
            <w:rStyle w:val="a3"/>
          </w:rPr>
          <w:t>http://int.technion.ac.il/wp-content/uploads/2018/01/The-web-as-a-learning-environment_Summer-2016_Final1.pdf</w:t>
        </w:r>
      </w:hyperlink>
    </w:p>
    <w:p w:rsidR="0026402C" w:rsidRDefault="0026402C" w:rsidP="0026402C">
      <w:pPr>
        <w:widowControl/>
        <w:jc w:val="left"/>
      </w:pPr>
    </w:p>
    <w:p w:rsidR="0061067A" w:rsidRDefault="0061067A">
      <w:pPr>
        <w:widowControl/>
        <w:jc w:val="left"/>
      </w:pPr>
      <w:r>
        <w:br w:type="page"/>
      </w:r>
    </w:p>
    <w:p w:rsidR="0026402C" w:rsidRPr="0026402C" w:rsidRDefault="0026402C" w:rsidP="0026402C">
      <w:r>
        <w:rPr>
          <w:rFonts w:hint="eastAsia"/>
        </w:rPr>
        <w:lastRenderedPageBreak/>
        <w:t>学生可以选择以下任一门学术课程</w:t>
      </w:r>
    </w:p>
    <w:p w:rsidR="0026402C" w:rsidRDefault="0026402C" w:rsidP="0026402C">
      <w:r>
        <w:rPr>
          <w:rFonts w:hint="eastAsia"/>
        </w:rPr>
        <w:t>（该项目提供</w:t>
      </w:r>
      <w:r>
        <w:t>Early Bird奖学金: 每个课程的学费$2,750.Early Bird申请截止日期2019年2月24日）：</w:t>
      </w:r>
    </w:p>
    <w:p w:rsidR="0026402C" w:rsidRDefault="0026402C" w:rsidP="0026402C">
      <w:r>
        <w:rPr>
          <w:rFonts w:hint="eastAsia"/>
        </w:rPr>
        <w:t>•</w:t>
      </w:r>
      <w:r>
        <w:t>Image Processing and Analysis：</w:t>
      </w:r>
    </w:p>
    <w:p w:rsidR="0026402C" w:rsidRDefault="00B313CE" w:rsidP="0026402C">
      <w:hyperlink r:id="rId9" w:history="1">
        <w:r w:rsidR="0026402C" w:rsidRPr="00336CA5">
          <w:rPr>
            <w:rStyle w:val="a3"/>
          </w:rPr>
          <w:t>http://int.technion.ac.il/046200-image-processing-and-analysis/</w:t>
        </w:r>
      </w:hyperlink>
    </w:p>
    <w:p w:rsidR="0026402C" w:rsidRDefault="0026402C" w:rsidP="0026402C">
      <w:r>
        <w:rPr>
          <w:rFonts w:hint="eastAsia"/>
        </w:rPr>
        <w:t>•</w:t>
      </w:r>
      <w:r>
        <w:t>Introduction to Machine Learning：</w:t>
      </w:r>
    </w:p>
    <w:p w:rsidR="0026402C" w:rsidRDefault="00B313CE" w:rsidP="0026402C">
      <w:hyperlink r:id="rId10" w:history="1">
        <w:r w:rsidR="0026402C" w:rsidRPr="00336CA5">
          <w:rPr>
            <w:rStyle w:val="a3"/>
          </w:rPr>
          <w:t>http://int.technion.ac.il/046195-introduction-to-machine-learning/</w:t>
        </w:r>
      </w:hyperlink>
    </w:p>
    <w:p w:rsidR="0026402C" w:rsidRDefault="0026402C" w:rsidP="0026402C">
      <w:r>
        <w:rPr>
          <w:rFonts w:hint="eastAsia"/>
        </w:rPr>
        <w:t>•</w:t>
      </w:r>
      <w:r>
        <w:t>Sensors and Nanotechnology：</w:t>
      </w:r>
    </w:p>
    <w:p w:rsidR="0026402C" w:rsidRDefault="00B313CE" w:rsidP="0026402C">
      <w:hyperlink r:id="rId11" w:history="1">
        <w:r w:rsidR="0026402C" w:rsidRPr="00336CA5">
          <w:rPr>
            <w:rStyle w:val="a3"/>
          </w:rPr>
          <w:t>http://int.technion.ac.il/wp-content/uploads/2016/06/Sensors-and-Nanotechnology-2016-Syllabi.pdf</w:t>
        </w:r>
      </w:hyperlink>
    </w:p>
    <w:p w:rsidR="0026402C" w:rsidRDefault="0026402C" w:rsidP="0026402C"/>
    <w:p w:rsidR="0026402C" w:rsidRDefault="0026402C" w:rsidP="0026402C">
      <w:r>
        <w:rPr>
          <w:rFonts w:hint="eastAsia"/>
        </w:rPr>
        <w:t>更多详情请点击官方网站</w:t>
      </w:r>
      <w:r>
        <w:t xml:space="preserve">: </w:t>
      </w:r>
      <w:hyperlink r:id="rId12" w:history="1">
        <w:r w:rsidRPr="00336CA5">
          <w:rPr>
            <w:rStyle w:val="a3"/>
          </w:rPr>
          <w:t>https://int.technion.ac.il/academic-programs/short-term-programs/summer-school-of-engineering-science/</w:t>
        </w:r>
      </w:hyperlink>
    </w:p>
    <w:p w:rsidR="0026402C" w:rsidRDefault="0026402C" w:rsidP="0026402C"/>
    <w:p w:rsidR="0026402C" w:rsidRDefault="0026402C" w:rsidP="0026402C">
      <w:r>
        <w:t>QQ咨询群 （Summer 2019）：967290865</w:t>
      </w:r>
    </w:p>
    <w:p w:rsidR="0026402C" w:rsidRDefault="0026402C" w:rsidP="0026402C"/>
    <w:p w:rsidR="0026402C" w:rsidRPr="0026402C" w:rsidRDefault="0026402C" w:rsidP="0026402C">
      <w:r>
        <w:t xml:space="preserve">REGISTER ON: </w:t>
      </w:r>
      <w:hyperlink r:id="rId13" w:history="1">
        <w:r w:rsidRPr="00336CA5">
          <w:rPr>
            <w:rStyle w:val="a3"/>
          </w:rPr>
          <w:t>https://regint.technion.ac.il</w:t>
        </w:r>
      </w:hyperlink>
    </w:p>
    <w:p w:rsidR="0026402C" w:rsidRDefault="0026402C" w:rsidP="0026402C"/>
    <w:p w:rsidR="00494288" w:rsidRDefault="0026402C" w:rsidP="0026402C">
      <w:r>
        <w:rPr>
          <w:rFonts w:hint="eastAsia"/>
        </w:rPr>
        <w:t>期待见到贵校优秀学子的踊跃申请，热烈欢迎来以色列理工学院体验以色列独特的文化和教育。</w:t>
      </w:r>
    </w:p>
    <w:p w:rsidR="00494288" w:rsidRDefault="00494288" w:rsidP="00494288"/>
    <w:p w:rsidR="00494288" w:rsidRPr="007E4839" w:rsidRDefault="00494288" w:rsidP="00494288">
      <w:pPr>
        <w:rPr>
          <w:b/>
        </w:rPr>
      </w:pPr>
      <w:bookmarkStart w:id="0" w:name="_GoBack"/>
      <w:bookmarkEnd w:id="0"/>
      <w:r w:rsidRPr="007E4839">
        <w:rPr>
          <w:rFonts w:hint="eastAsia"/>
          <w:b/>
        </w:rPr>
        <w:lastRenderedPageBreak/>
        <w:t>往期回顾：</w:t>
      </w:r>
    </w:p>
    <w:p w:rsidR="00F45F3C" w:rsidRDefault="00F45F3C" w:rsidP="00494288">
      <w:r>
        <w:rPr>
          <w:rFonts w:hint="eastAsia"/>
          <w:noProof/>
        </w:rPr>
        <w:drawing>
          <wp:inline distT="0" distB="0" distL="0" distR="0">
            <wp:extent cx="5274310" cy="3520440"/>
            <wp:effectExtent l="0" t="0" r="2540" b="3810"/>
            <wp:docPr id="1" name="图片 1" descr="图片包含 人员, 户外, 正面&#10;&#10;自动生成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w image - a0gn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F3C" w:rsidRDefault="00F45F3C" w:rsidP="00F45F3C">
      <w:r>
        <w:rPr>
          <w:rFonts w:hint="eastAsia"/>
        </w:rPr>
        <w:t>2018以色列理工学院工程与科学暑期学校合影</w:t>
      </w:r>
    </w:p>
    <w:p w:rsidR="00F45F3C" w:rsidRPr="00F45F3C" w:rsidRDefault="00F45F3C" w:rsidP="00F45F3C"/>
    <w:p w:rsidR="00F45F3C" w:rsidRDefault="00F45F3C" w:rsidP="00F45F3C">
      <w:pPr>
        <w:keepNext/>
      </w:pPr>
      <w:r>
        <w:rPr>
          <w:rFonts w:hint="eastAsia"/>
          <w:noProof/>
        </w:rPr>
        <w:lastRenderedPageBreak/>
        <w:drawing>
          <wp:inline distT="0" distB="0" distL="0" distR="0">
            <wp:extent cx="6083300" cy="4150147"/>
            <wp:effectExtent l="0" t="0" r="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IS-17.7.2017-28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464" t="9691" r="7777" b="3662"/>
                    <a:stretch/>
                  </pic:blipFill>
                  <pic:spPr bwMode="auto">
                    <a:xfrm>
                      <a:off x="0" y="0"/>
                      <a:ext cx="6097602" cy="4159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45F3C" w:rsidRDefault="00F45F3C" w:rsidP="00F45F3C">
      <w:r>
        <w:rPr>
          <w:rFonts w:hint="eastAsia"/>
        </w:rPr>
        <w:t>2017以色列理工学院工程与科学暑期学校合影</w:t>
      </w:r>
    </w:p>
    <w:p w:rsidR="00F45F3C" w:rsidRDefault="00F45F3C" w:rsidP="00F45F3C"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ew image - gwev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F3C" w:rsidRDefault="00F45F3C" w:rsidP="00F45F3C">
      <w:r>
        <w:rPr>
          <w:rFonts w:hint="eastAsia"/>
        </w:rPr>
        <w:lastRenderedPageBreak/>
        <w:t xml:space="preserve">海法一日游 </w:t>
      </w:r>
      <w:r>
        <w:t xml:space="preserve">– </w:t>
      </w:r>
      <w:r>
        <w:rPr>
          <w:rFonts w:hint="eastAsia"/>
        </w:rPr>
        <w:t>巴哈伊花园</w:t>
      </w:r>
    </w:p>
    <w:p w:rsidR="00F45F3C" w:rsidRDefault="00F45F3C" w:rsidP="00F45F3C"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ew image - k2py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F3C" w:rsidRDefault="00F45F3C" w:rsidP="00F45F3C">
      <w:r>
        <w:rPr>
          <w:rFonts w:hint="eastAsia"/>
        </w:rPr>
        <w:t xml:space="preserve">以色列北部一日游 </w:t>
      </w:r>
      <w:r>
        <w:t xml:space="preserve">– </w:t>
      </w:r>
      <w:r>
        <w:rPr>
          <w:rFonts w:hint="eastAsia"/>
        </w:rPr>
        <w:t>阿卡古城</w:t>
      </w:r>
    </w:p>
    <w:p w:rsidR="00F45F3C" w:rsidRDefault="00F45F3C" w:rsidP="00F45F3C"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ew image - d0x5y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F3C" w:rsidRDefault="00F45F3C" w:rsidP="00F45F3C">
      <w:r>
        <w:rPr>
          <w:rFonts w:hint="eastAsia"/>
        </w:rPr>
        <w:t>安息日晚宴以及文艺联欢活动</w:t>
      </w:r>
    </w:p>
    <w:p w:rsidR="00F45F3C" w:rsidRDefault="00F45F3C" w:rsidP="00F45F3C"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ew image - sie7z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F3C" w:rsidRDefault="00F45F3C" w:rsidP="00F45F3C">
      <w:r>
        <w:rPr>
          <w:rFonts w:hint="eastAsia"/>
        </w:rPr>
        <w:lastRenderedPageBreak/>
        <w:t>文化脱口秀</w:t>
      </w:r>
    </w:p>
    <w:p w:rsidR="00F45F3C" w:rsidRDefault="00F45F3C" w:rsidP="00F45F3C"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ew image - qhxno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F3C" w:rsidRDefault="00F45F3C" w:rsidP="00F45F3C">
      <w:r>
        <w:rPr>
          <w:rFonts w:hint="eastAsia"/>
        </w:rPr>
        <w:t>耶路撒冷、马萨达、死海二日游 -耶路撒冷</w:t>
      </w:r>
    </w:p>
    <w:p w:rsidR="00F45F3C" w:rsidRDefault="00F45F3C" w:rsidP="00F45F3C"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ew image - ucka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F3C" w:rsidRPr="008E7664" w:rsidRDefault="00F45F3C" w:rsidP="00F45F3C">
      <w:r>
        <w:rPr>
          <w:rFonts w:hint="eastAsia"/>
        </w:rPr>
        <w:t xml:space="preserve">耶路撒冷、马萨达、死海二日游 </w:t>
      </w:r>
      <w:r>
        <w:t xml:space="preserve">– </w:t>
      </w:r>
      <w:r>
        <w:rPr>
          <w:rFonts w:hint="eastAsia"/>
        </w:rPr>
        <w:t>马萨达遗址</w:t>
      </w:r>
    </w:p>
    <w:p w:rsidR="0023147B" w:rsidRDefault="0023147B" w:rsidP="0023147B"/>
    <w:sectPr w:rsidR="0023147B" w:rsidSect="00B313C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249D" w:rsidRDefault="0093249D" w:rsidP="00A34EE5">
      <w:r>
        <w:separator/>
      </w:r>
    </w:p>
  </w:endnote>
  <w:endnote w:type="continuationSeparator" w:id="1">
    <w:p w:rsidR="0093249D" w:rsidRDefault="0093249D" w:rsidP="00A34E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249D" w:rsidRDefault="0093249D" w:rsidP="00A34EE5">
      <w:r>
        <w:separator/>
      </w:r>
    </w:p>
  </w:footnote>
  <w:footnote w:type="continuationSeparator" w:id="1">
    <w:p w:rsidR="0093249D" w:rsidRDefault="0093249D" w:rsidP="00A34EE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94288"/>
    <w:rsid w:val="0023147B"/>
    <w:rsid w:val="0026402C"/>
    <w:rsid w:val="00494288"/>
    <w:rsid w:val="0061067A"/>
    <w:rsid w:val="007E4839"/>
    <w:rsid w:val="0093249D"/>
    <w:rsid w:val="00982742"/>
    <w:rsid w:val="00A34EE5"/>
    <w:rsid w:val="00B313CE"/>
    <w:rsid w:val="00C33B59"/>
    <w:rsid w:val="00ED2619"/>
    <w:rsid w:val="00F45F3C"/>
    <w:rsid w:val="00FE68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3C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6402C"/>
    <w:rPr>
      <w:color w:val="0563C1" w:themeColor="hyperlink"/>
      <w:u w:val="single"/>
    </w:rPr>
  </w:style>
  <w:style w:type="paragraph" w:styleId="a4">
    <w:name w:val="header"/>
    <w:basedOn w:val="a"/>
    <w:link w:val="Char"/>
    <w:uiPriority w:val="99"/>
    <w:semiHidden/>
    <w:unhideWhenUsed/>
    <w:rsid w:val="00A34E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A34EE5"/>
    <w:rPr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A34E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A34EE5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A34EE5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A34EE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7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t.technion.ac.il/wp-content/uploads/2018/01/The-web-as-a-learning-environment_Summer-2016_Final1.pdf" TargetMode="External"/><Relationship Id="rId13" Type="http://schemas.openxmlformats.org/officeDocument/2006/relationships/hyperlink" Target="https://regint.technion.ac.il" TargetMode="External"/><Relationship Id="rId18" Type="http://schemas.openxmlformats.org/officeDocument/2006/relationships/image" Target="media/image5.jpeg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hyperlink" Target="http://int.technion.ac.il/126200-advanced-inorganic-chemistry/" TargetMode="External"/><Relationship Id="rId12" Type="http://schemas.openxmlformats.org/officeDocument/2006/relationships/hyperlink" Target="https://int.technion.ac.il/academic-programs/short-term-programs/summer-school-of-engineering-science/" TargetMode="External"/><Relationship Id="rId1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http://int.technion.ac.il/landscape-and-environment/" TargetMode="External"/><Relationship Id="rId11" Type="http://schemas.openxmlformats.org/officeDocument/2006/relationships/hyperlink" Target="http://int.technion.ac.il/wp-content/uploads/2016/06/Sensors-and-Nanotechnology-2016-Syllabi.pdf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2.jpeg"/><Relationship Id="rId23" Type="http://schemas.openxmlformats.org/officeDocument/2006/relationships/theme" Target="theme/theme1.xml"/><Relationship Id="rId10" Type="http://schemas.openxmlformats.org/officeDocument/2006/relationships/hyperlink" Target="http://int.technion.ac.il/046195-introduction-to-machine-learning/" TargetMode="External"/><Relationship Id="rId19" Type="http://schemas.openxmlformats.org/officeDocument/2006/relationships/image" Target="media/image6.jpeg"/><Relationship Id="rId4" Type="http://schemas.openxmlformats.org/officeDocument/2006/relationships/footnotes" Target="footnotes.xml"/><Relationship Id="rId9" Type="http://schemas.openxmlformats.org/officeDocument/2006/relationships/hyperlink" Target="http://int.technion.ac.il/046200-image-processing-and-analysis/" TargetMode="External"/><Relationship Id="rId14" Type="http://schemas.openxmlformats.org/officeDocument/2006/relationships/image" Target="media/image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404</Words>
  <Characters>2304</Characters>
  <Application>Microsoft Office Word</Application>
  <DocSecurity>0</DocSecurity>
  <Lines>19</Lines>
  <Paragraphs>5</Paragraphs>
  <ScaleCrop>false</ScaleCrop>
  <Company>Microsoft</Company>
  <LinksUpToDate>false</LinksUpToDate>
  <CharactersWithSpaces>2703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Yang Gao</dc:creator>
  <cp:lastModifiedBy>YFW</cp:lastModifiedBy>
  <cp:revision>2</cp:revision>
  <dcterms:created xsi:type="dcterms:W3CDTF">2019-02-25T07:04:00Z</dcterms:created>
  <dcterms:modified xsi:type="dcterms:W3CDTF">2019-02-25T07:04:00Z</dcterms:modified>
</cp:coreProperties>
</file>